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D121" w14:textId="682B1877" w:rsidR="000677DC" w:rsidRDefault="00130DE7" w:rsidP="00EF65AF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1CD795" wp14:editId="7E92FE1A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0"/>
                <wp:wrapSquare wrapText="bothSides"/>
                <wp:docPr id="120318650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16F30" w14:textId="77777777" w:rsidR="00FD09E3" w:rsidRDefault="00FD09E3">
                            <w:r w:rsidRPr="000677D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6B4828" wp14:editId="54BC107B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CD7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60716F30" w14:textId="77777777" w:rsidR="00FD09E3" w:rsidRDefault="00FD09E3">
                      <w:r w:rsidRPr="000677D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E6B4828" wp14:editId="54BC107B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236D">
        <w:t>Experiential Learning and Leadership Academy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0C47ECB8" w14:textId="77777777" w:rsidTr="00B05497">
        <w:tc>
          <w:tcPr>
            <w:tcW w:w="9782" w:type="dxa"/>
          </w:tcPr>
          <w:p w14:paraId="0E06A9FF" w14:textId="7777777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30B4484C" w14:textId="77777777" w:rsidR="00D32B28" w:rsidRDefault="00D32B28" w:rsidP="000677DC"/>
          <w:p w14:paraId="0F4648FB" w14:textId="77777777" w:rsidR="0060416E" w:rsidRPr="0044336C" w:rsidRDefault="00C14ECA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</w:sdtPr>
              <w:sdtEndPr/>
              <w:sdtContent>
                <w:r w:rsidR="00F33909">
                  <w:rPr>
                    <w:rFonts w:ascii="MS Gothic" w:eastAsia="MS Gothic" w:hAnsi="MS Gothic"/>
                    <w:b/>
                    <w:bCs/>
                    <w:color w:val="002060"/>
                    <w:szCs w:val="24"/>
                  </w:rPr>
                  <w:t>x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</w:sdtPr>
              <w:sdtEndPr/>
              <w:sdtContent>
                <w:r w:rsidR="00F33909">
                  <w:rPr>
                    <w:rFonts w:ascii="MS Gothic" w:eastAsia="MS Gothic" w:hAnsi="MS Gothic"/>
                    <w:b/>
                    <w:bCs/>
                    <w:color w:val="002060"/>
                    <w:szCs w:val="24"/>
                  </w:rPr>
                  <w:t>x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166A6F99" w14:textId="77777777" w:rsidR="00D32B28" w:rsidRPr="00D32B28" w:rsidRDefault="00D32B28" w:rsidP="000677DC"/>
        </w:tc>
      </w:tr>
      <w:tr w:rsidR="0060416E" w14:paraId="0D404E10" w14:textId="77777777" w:rsidTr="00B05497">
        <w:tc>
          <w:tcPr>
            <w:tcW w:w="9782" w:type="dxa"/>
          </w:tcPr>
          <w:p w14:paraId="3E5101CC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63670405" w14:textId="77777777" w:rsidR="00F33909" w:rsidRPr="00435A47" w:rsidRDefault="00F33909" w:rsidP="000677DC">
            <w:r>
              <w:t>The Specialist Positive Behaviour Team (Nursing)</w:t>
            </w:r>
          </w:p>
          <w:p w14:paraId="021225C9" w14:textId="77777777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5779B201" w14:textId="77777777" w:rsidTr="00B05497">
        <w:tc>
          <w:tcPr>
            <w:tcW w:w="9782" w:type="dxa"/>
          </w:tcPr>
          <w:p w14:paraId="76FF7E93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37510E08" w14:textId="77777777" w:rsidR="00F33909" w:rsidRDefault="00F33909" w:rsidP="000677DC">
            <w:r>
              <w:t>Castle Crags,</w:t>
            </w:r>
          </w:p>
          <w:p w14:paraId="3B941C87" w14:textId="77777777" w:rsidR="00F33909" w:rsidRDefault="00F33909" w:rsidP="000677DC">
            <w:r>
              <w:t>Duddingston Road,</w:t>
            </w:r>
          </w:p>
          <w:p w14:paraId="3C1735CB" w14:textId="77777777" w:rsidR="00F33909" w:rsidRDefault="00F33909" w:rsidP="000677DC">
            <w:r>
              <w:t>Edinburgh.</w:t>
            </w:r>
          </w:p>
          <w:p w14:paraId="617782E9" w14:textId="77777777" w:rsidR="00F33909" w:rsidRPr="00435A47" w:rsidRDefault="00F33909" w:rsidP="000677DC">
            <w:r>
              <w:t xml:space="preserve">EH16 4UY. </w:t>
            </w:r>
          </w:p>
          <w:p w14:paraId="40E62080" w14:textId="77777777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0C85A75D" w14:textId="77777777" w:rsidTr="00B05497">
        <w:tc>
          <w:tcPr>
            <w:tcW w:w="9782" w:type="dxa"/>
          </w:tcPr>
          <w:p w14:paraId="72AEB297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33065014" w14:textId="77777777" w:rsidR="00261C1B" w:rsidRDefault="00261C1B" w:rsidP="000677DC">
            <w:pPr>
              <w:rPr>
                <w:b/>
                <w:bCs/>
                <w:color w:val="002060"/>
              </w:rPr>
            </w:pPr>
          </w:p>
          <w:p w14:paraId="143AE79C" w14:textId="77777777" w:rsidR="00261C1B" w:rsidRPr="00435A47" w:rsidRDefault="00261C1B" w:rsidP="000677DC">
            <w:r>
              <w:rPr>
                <w:b/>
                <w:bCs/>
                <w:color w:val="002060"/>
              </w:rPr>
              <w:t>Name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r w:rsidR="00F33909">
              <w:rPr>
                <w:b/>
                <w:bCs/>
                <w:color w:val="002060"/>
              </w:rPr>
              <w:t>– Hannah Gray</w:t>
            </w:r>
          </w:p>
          <w:p w14:paraId="32D40511" w14:textId="77777777" w:rsidR="00B05497" w:rsidRDefault="00261C1B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Role</w:t>
            </w:r>
            <w:r w:rsidR="00F33909">
              <w:rPr>
                <w:b/>
                <w:bCs/>
                <w:color w:val="002060"/>
              </w:rPr>
              <w:t xml:space="preserve"> – Clinical Nurse Specialist in Positive Behaviour Support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</w:t>
            </w:r>
          </w:p>
          <w:p w14:paraId="0AD33C43" w14:textId="77777777" w:rsidR="0060416E" w:rsidRPr="00435A47" w:rsidRDefault="0060416E" w:rsidP="000677DC">
            <w:r>
              <w:rPr>
                <w:b/>
                <w:bCs/>
                <w:color w:val="002060"/>
              </w:rPr>
              <w:t>Email</w:t>
            </w:r>
            <w:r w:rsidR="00F33909">
              <w:rPr>
                <w:b/>
                <w:bCs/>
                <w:color w:val="002060"/>
              </w:rPr>
              <w:t xml:space="preserve"> – hannah.gray4@nhs.scot</w:t>
            </w:r>
          </w:p>
          <w:p w14:paraId="64BB9D12" w14:textId="77777777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C62E3FE" w14:textId="77777777" w:rsidTr="00B05497">
        <w:tc>
          <w:tcPr>
            <w:tcW w:w="9782" w:type="dxa"/>
          </w:tcPr>
          <w:p w14:paraId="7E725CDE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</w:p>
          <w:p w14:paraId="0461B8CC" w14:textId="77777777" w:rsidR="00B05497" w:rsidRDefault="00B05497" w:rsidP="000677DC"/>
          <w:p w14:paraId="33FB1F3C" w14:textId="77777777" w:rsidR="00F33909" w:rsidRDefault="00F33909" w:rsidP="00F33909">
            <w:pPr>
              <w:pStyle w:val="ListParagraph"/>
              <w:numPr>
                <w:ilvl w:val="0"/>
                <w:numId w:val="3"/>
              </w:numPr>
            </w:pPr>
            <w:r>
              <w:t xml:space="preserve">Discovering – several hours up to a day </w:t>
            </w:r>
          </w:p>
          <w:p w14:paraId="43EA1252" w14:textId="77777777" w:rsidR="00F33909" w:rsidRPr="00435A47" w:rsidRDefault="00F33909" w:rsidP="00F33909">
            <w:pPr>
              <w:pStyle w:val="ListParagraph"/>
              <w:numPr>
                <w:ilvl w:val="0"/>
                <w:numId w:val="3"/>
              </w:numPr>
            </w:pPr>
            <w:r>
              <w:t xml:space="preserve">Deciding – 1-2 weeks </w:t>
            </w:r>
          </w:p>
          <w:p w14:paraId="05CD9F3F" w14:textId="77777777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8F4CF1D" w14:textId="77777777" w:rsidTr="00B05497">
        <w:tc>
          <w:tcPr>
            <w:tcW w:w="9782" w:type="dxa"/>
          </w:tcPr>
          <w:p w14:paraId="38D15247" w14:textId="7777777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514E40D0" w14:textId="77777777" w:rsidR="005845DE" w:rsidRPr="00435A47" w:rsidRDefault="005845DE" w:rsidP="000677DC"/>
          <w:p w14:paraId="0B10AF51" w14:textId="386BE9A6" w:rsidR="00FD09E3" w:rsidRDefault="00FD09E3" w:rsidP="00FD09E3">
            <w:r>
              <w:t>The Specialist Positive Behaviour Team supports adults over the age of 18 with a learning disability with behaviour perceived as challenging.</w:t>
            </w:r>
            <w:r w:rsidR="00C14ECA">
              <w:t xml:space="preserve">  </w:t>
            </w:r>
            <w:r>
              <w:t>We provide support to individuals who live in the community or individuals in an inpatient setting who need support prior to and during discharge.</w:t>
            </w:r>
            <w:r w:rsidR="00C14ECA">
              <w:t xml:space="preserve">  </w:t>
            </w:r>
            <w:r>
              <w:t>We offer support to the parents, carers and other professionals involved in an individual’s care.</w:t>
            </w:r>
          </w:p>
          <w:p w14:paraId="5C170EAB" w14:textId="77777777" w:rsidR="00C14ECA" w:rsidRDefault="00C14ECA" w:rsidP="00FD09E3"/>
          <w:p w14:paraId="1A226961" w14:textId="77777777" w:rsidR="00FD09E3" w:rsidRDefault="00FD09E3" w:rsidP="00FD09E3">
            <w:r>
              <w:t>The Specialist Positive Behaviour Team can also be actively involved in an individual’s care before the age of 18 to support the transition from child to adult services.</w:t>
            </w:r>
          </w:p>
          <w:p w14:paraId="3531757F" w14:textId="77777777" w:rsidR="00FD09E3" w:rsidRDefault="00FD09E3" w:rsidP="00FD09E3"/>
          <w:p w14:paraId="45755903" w14:textId="77777777" w:rsidR="00FD09E3" w:rsidRDefault="00FD09E3" w:rsidP="00FD09E3">
            <w:r>
              <w:t>•</w:t>
            </w:r>
            <w:r>
              <w:tab/>
              <w:t>If appropriate we will carry out a comprehensive assessment. Which can include:</w:t>
            </w:r>
          </w:p>
          <w:p w14:paraId="41E493B1" w14:textId="77777777" w:rsidR="00FD09E3" w:rsidRDefault="00FD09E3" w:rsidP="00FD09E3">
            <w:r>
              <w:t xml:space="preserve">                       - Direct or indirect observations of the individual</w:t>
            </w:r>
          </w:p>
          <w:p w14:paraId="7902D1B4" w14:textId="77777777" w:rsidR="00FD09E3" w:rsidRDefault="00FD09E3" w:rsidP="00FD09E3">
            <w:r>
              <w:t xml:space="preserve">                       - Interviews with other professionals and family or carers</w:t>
            </w:r>
          </w:p>
          <w:p w14:paraId="7C33CF83" w14:textId="77777777" w:rsidR="00FD09E3" w:rsidRDefault="00FD09E3" w:rsidP="00FD09E3">
            <w:r>
              <w:t xml:space="preserve">                       - Review of historical information</w:t>
            </w:r>
          </w:p>
          <w:p w14:paraId="6AACCECC" w14:textId="77777777" w:rsidR="00FD09E3" w:rsidRDefault="00FD09E3" w:rsidP="00FD09E3">
            <w:r>
              <w:t xml:space="preserve">                       - Functional analysis of the behaviour</w:t>
            </w:r>
          </w:p>
          <w:p w14:paraId="02864BD8" w14:textId="7B9AA948" w:rsidR="00FD09E3" w:rsidRDefault="00FD09E3" w:rsidP="00FD09E3">
            <w:r>
              <w:t>•</w:t>
            </w:r>
            <w:r>
              <w:tab/>
              <w:t>Completed assessments are followed by formulation of a Positive Behaviour Support Plan.</w:t>
            </w:r>
          </w:p>
          <w:p w14:paraId="751847E0" w14:textId="77777777" w:rsidR="00D32B28" w:rsidRDefault="00FD09E3" w:rsidP="000677DC">
            <w:r>
              <w:t>•</w:t>
            </w:r>
            <w:r>
              <w:tab/>
              <w:t>We will then support and monitor the implementations of the recommendations made.</w:t>
            </w:r>
          </w:p>
          <w:p w14:paraId="3F8A553D" w14:textId="77777777" w:rsidR="00D32B28" w:rsidRPr="00D32B28" w:rsidRDefault="00D32B28" w:rsidP="000677DC"/>
        </w:tc>
      </w:tr>
      <w:tr w:rsidR="000677DC" w14:paraId="0922FFD8" w14:textId="77777777" w:rsidTr="00B05497">
        <w:tc>
          <w:tcPr>
            <w:tcW w:w="9782" w:type="dxa"/>
          </w:tcPr>
          <w:p w14:paraId="22BA7017" w14:textId="7777777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656AF30D" w14:textId="77777777" w:rsidR="00F33909" w:rsidRDefault="00FD09E3" w:rsidP="000677DC">
            <w:pPr>
              <w:pStyle w:val="ListParagraph"/>
              <w:numPr>
                <w:ilvl w:val="0"/>
                <w:numId w:val="2"/>
              </w:numPr>
            </w:pPr>
            <w:r>
              <w:t>Spending time with member of the team to learn about the pathways and job role</w:t>
            </w:r>
          </w:p>
          <w:p w14:paraId="52FB2B9D" w14:textId="77777777" w:rsidR="00FD09E3" w:rsidRDefault="00FD09E3" w:rsidP="000677DC">
            <w:pPr>
              <w:pStyle w:val="ListParagraph"/>
              <w:numPr>
                <w:ilvl w:val="0"/>
                <w:numId w:val="2"/>
              </w:numPr>
            </w:pPr>
            <w:r>
              <w:t xml:space="preserve">Spend time shadowing team member in their role </w:t>
            </w:r>
          </w:p>
          <w:p w14:paraId="08C50379" w14:textId="77777777" w:rsidR="00FD09E3" w:rsidRPr="00F33909" w:rsidRDefault="00FD09E3" w:rsidP="000677DC">
            <w:pPr>
              <w:pStyle w:val="ListParagraph"/>
              <w:numPr>
                <w:ilvl w:val="0"/>
                <w:numId w:val="2"/>
              </w:numPr>
            </w:pPr>
            <w:r>
              <w:t>Discussion and reflection around the role</w:t>
            </w:r>
          </w:p>
        </w:tc>
      </w:tr>
      <w:tr w:rsidR="00B05497" w14:paraId="2E4620FB" w14:textId="77777777" w:rsidTr="00B05497">
        <w:tc>
          <w:tcPr>
            <w:tcW w:w="9782" w:type="dxa"/>
          </w:tcPr>
          <w:p w14:paraId="1EBDAE81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lastRenderedPageBreak/>
              <w:t>Expected Learning / Outcomes</w:t>
            </w:r>
          </w:p>
          <w:p w14:paraId="6DDC44B5" w14:textId="77777777" w:rsidR="00FD09E3" w:rsidRDefault="00FD09E3" w:rsidP="00FD09E3">
            <w:pPr>
              <w:pStyle w:val="ListParagraph"/>
              <w:numPr>
                <w:ilvl w:val="0"/>
                <w:numId w:val="2"/>
              </w:numPr>
            </w:pPr>
            <w:r>
              <w:t>Knowledge of Positive Behaviour Support pathways within EHSCP and the role of the SPBT within this</w:t>
            </w:r>
          </w:p>
          <w:p w14:paraId="3644B649" w14:textId="77777777" w:rsidR="00B05497" w:rsidRPr="0044336C" w:rsidRDefault="00FD09E3" w:rsidP="00FD09E3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>
              <w:t xml:space="preserve">Learn more about the development opportunities that would support moving into this role </w:t>
            </w:r>
          </w:p>
          <w:p w14:paraId="1A3CEC68" w14:textId="77777777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18B9BE3C" w14:textId="77777777" w:rsidTr="00B05497">
        <w:tc>
          <w:tcPr>
            <w:tcW w:w="9782" w:type="dxa"/>
          </w:tcPr>
          <w:p w14:paraId="536C16CC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74B3733D" w14:textId="77777777" w:rsidR="003E043A" w:rsidRDefault="00F33909" w:rsidP="00F33909">
            <w:pPr>
              <w:pStyle w:val="ListParagraph"/>
              <w:numPr>
                <w:ilvl w:val="0"/>
                <w:numId w:val="3"/>
              </w:numPr>
            </w:pPr>
            <w:r>
              <w:t>Student Nurses</w:t>
            </w:r>
          </w:p>
          <w:p w14:paraId="2358D0EA" w14:textId="77777777" w:rsidR="00F33909" w:rsidRDefault="00F33909" w:rsidP="00F33909">
            <w:pPr>
              <w:pStyle w:val="ListParagraph"/>
              <w:numPr>
                <w:ilvl w:val="0"/>
                <w:numId w:val="3"/>
              </w:numPr>
            </w:pPr>
            <w:r>
              <w:t xml:space="preserve">Newly Qualified Nurses </w:t>
            </w:r>
          </w:p>
          <w:p w14:paraId="21536E43" w14:textId="77777777" w:rsidR="003E043A" w:rsidRPr="00FD09E3" w:rsidRDefault="003E62EB" w:rsidP="000677DC">
            <w:pPr>
              <w:pStyle w:val="ListParagraph"/>
              <w:numPr>
                <w:ilvl w:val="0"/>
                <w:numId w:val="3"/>
              </w:numPr>
            </w:pPr>
            <w:r>
              <w:t xml:space="preserve">MDT members with an interest in PBS </w:t>
            </w:r>
          </w:p>
        </w:tc>
      </w:tr>
      <w:tr w:rsidR="000677DC" w14:paraId="39EC1D5C" w14:textId="77777777" w:rsidTr="00B05497">
        <w:tc>
          <w:tcPr>
            <w:tcW w:w="9782" w:type="dxa"/>
          </w:tcPr>
          <w:p w14:paraId="28C3B8A0" w14:textId="7777777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31FB92DE" w14:textId="77777777" w:rsidR="003E62EB" w:rsidRDefault="003E62EB" w:rsidP="000677DC">
            <w:r>
              <w:t>Flexible on contact</w:t>
            </w:r>
          </w:p>
          <w:p w14:paraId="1B3E23B2" w14:textId="77777777" w:rsidR="00D32B28" w:rsidRPr="00D32B28" w:rsidRDefault="00D32B28" w:rsidP="000677DC"/>
        </w:tc>
      </w:tr>
      <w:tr w:rsidR="0060416E" w14:paraId="640882B7" w14:textId="77777777" w:rsidTr="00B05497">
        <w:tc>
          <w:tcPr>
            <w:tcW w:w="9782" w:type="dxa"/>
          </w:tcPr>
          <w:p w14:paraId="322F2704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55F8A110" w14:textId="77777777" w:rsidR="0060416E" w:rsidRPr="00435A47" w:rsidRDefault="0060416E" w:rsidP="000677DC">
            <w:pPr>
              <w:rPr>
                <w:b/>
                <w:bCs/>
              </w:rPr>
            </w:pPr>
          </w:p>
          <w:p w14:paraId="3E47D022" w14:textId="4EBE7264" w:rsidR="0060416E" w:rsidRPr="003E62EB" w:rsidRDefault="003E62EB" w:rsidP="000677DC">
            <w:pPr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 xml:space="preserve">Contact Hannah </w:t>
            </w:r>
            <w:hyperlink r:id="rId11" w:history="1">
              <w:r w:rsidR="00C14ECA" w:rsidRPr="000F363A">
                <w:rPr>
                  <w:rStyle w:val="Hyperlink"/>
                  <w:b/>
                  <w:bCs/>
                </w:rPr>
                <w:t>hannah.gray4@nhs.scot</w:t>
              </w:r>
            </w:hyperlink>
            <w:r w:rsidR="00C14ECA">
              <w:rPr>
                <w:b/>
                <w:bCs/>
                <w:color w:val="002060"/>
              </w:rPr>
              <w:t xml:space="preserve"> </w:t>
            </w:r>
          </w:p>
        </w:tc>
      </w:tr>
    </w:tbl>
    <w:p w14:paraId="358B8291" w14:textId="77777777" w:rsidR="000677DC" w:rsidRPr="000677DC" w:rsidRDefault="000677DC" w:rsidP="000677DC"/>
    <w:sectPr w:rsidR="000677DC" w:rsidRPr="000677DC" w:rsidSect="000677DC">
      <w:headerReference w:type="default" r:id="rId1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45D3" w14:textId="77777777" w:rsidR="00FD09E3" w:rsidRDefault="00FD09E3" w:rsidP="000677DC">
      <w:pPr>
        <w:spacing w:after="0" w:line="240" w:lineRule="auto"/>
      </w:pPr>
      <w:r>
        <w:separator/>
      </w:r>
    </w:p>
  </w:endnote>
  <w:endnote w:type="continuationSeparator" w:id="0">
    <w:p w14:paraId="5E34A2FA" w14:textId="77777777" w:rsidR="00FD09E3" w:rsidRDefault="00FD09E3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3349" w14:textId="77777777" w:rsidR="00FD09E3" w:rsidRDefault="00FD09E3" w:rsidP="000677DC">
      <w:pPr>
        <w:spacing w:after="0" w:line="240" w:lineRule="auto"/>
      </w:pPr>
      <w:r>
        <w:separator/>
      </w:r>
    </w:p>
  </w:footnote>
  <w:footnote w:type="continuationSeparator" w:id="0">
    <w:p w14:paraId="6775D01C" w14:textId="77777777" w:rsidR="00FD09E3" w:rsidRDefault="00FD09E3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5CB9" w14:textId="77777777" w:rsidR="00FD09E3" w:rsidRDefault="00FD0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92492"/>
    <w:multiLevelType w:val="hybridMultilevel"/>
    <w:tmpl w:val="38E288D4"/>
    <w:lvl w:ilvl="0" w:tplc="2C0AD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785340">
    <w:abstractNumId w:val="2"/>
  </w:num>
  <w:num w:numId="2" w16cid:durableId="1498813446">
    <w:abstractNumId w:val="0"/>
  </w:num>
  <w:num w:numId="3" w16cid:durableId="8677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0F3B59"/>
    <w:rsid w:val="0012105F"/>
    <w:rsid w:val="0012236D"/>
    <w:rsid w:val="00123BC2"/>
    <w:rsid w:val="00130DE7"/>
    <w:rsid w:val="001C62E0"/>
    <w:rsid w:val="001E565D"/>
    <w:rsid w:val="001F54C2"/>
    <w:rsid w:val="00261C1B"/>
    <w:rsid w:val="00350A41"/>
    <w:rsid w:val="003E043A"/>
    <w:rsid w:val="003E62EB"/>
    <w:rsid w:val="00435A47"/>
    <w:rsid w:val="0044336C"/>
    <w:rsid w:val="004B7D43"/>
    <w:rsid w:val="005845DE"/>
    <w:rsid w:val="00587A54"/>
    <w:rsid w:val="005B425B"/>
    <w:rsid w:val="005D03BC"/>
    <w:rsid w:val="0060416E"/>
    <w:rsid w:val="00624659"/>
    <w:rsid w:val="006C321A"/>
    <w:rsid w:val="00720BC6"/>
    <w:rsid w:val="0073017C"/>
    <w:rsid w:val="007D2364"/>
    <w:rsid w:val="007D404E"/>
    <w:rsid w:val="008F2B19"/>
    <w:rsid w:val="00957A9D"/>
    <w:rsid w:val="00A62721"/>
    <w:rsid w:val="00B05497"/>
    <w:rsid w:val="00B53A30"/>
    <w:rsid w:val="00B8158A"/>
    <w:rsid w:val="00C14ECA"/>
    <w:rsid w:val="00C40665"/>
    <w:rsid w:val="00D32B28"/>
    <w:rsid w:val="00EB548A"/>
    <w:rsid w:val="00EF5AF0"/>
    <w:rsid w:val="00EF65AF"/>
    <w:rsid w:val="00F25C3A"/>
    <w:rsid w:val="00F33909"/>
    <w:rsid w:val="00F50086"/>
    <w:rsid w:val="00FD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AE8F4"/>
  <w15:docId w15:val="{467298ED-A2CF-418F-8E01-28925679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AF0"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0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4E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nnah.gray4@nhs.sco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336ED6DE2A246B6402D08D3A616CB" ma:contentTypeVersion="14" ma:contentTypeDescription="Create a new document." ma:contentTypeScope="" ma:versionID="6c1fb6a945c5931794e2fc73495236f2">
  <xsd:schema xmlns:xsd="http://www.w3.org/2001/XMLSchema" xmlns:xs="http://www.w3.org/2001/XMLSchema" xmlns:p="http://schemas.microsoft.com/office/2006/metadata/properties" xmlns:ns2="3ae4754d-7b1d-487a-ae39-68d09bcee77f" xmlns:ns3="e6eb22c4-2098-4ade-bc8f-a6fd6da41366" targetNamespace="http://schemas.microsoft.com/office/2006/metadata/properties" ma:root="true" ma:fieldsID="077f4107e3cd97c9ea7e81374272ded7" ns2:_="" ns3:_="">
    <xsd:import namespace="3ae4754d-7b1d-487a-ae39-68d09bcee77f"/>
    <xsd:import namespace="e6eb22c4-2098-4ade-bc8f-a6fd6da41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4754d-7b1d-487a-ae39-68d09bcee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b22c4-2098-4ade-bc8f-a6fd6da413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4da0d0-0b53-4e75-b979-5e26bd2abe5f}" ma:internalName="TaxCatchAll" ma:showField="CatchAllData" ma:web="e6eb22c4-2098-4ade-bc8f-a6fd6da413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4754d-7b1d-487a-ae39-68d09bcee77f">
      <Terms xmlns="http://schemas.microsoft.com/office/infopath/2007/PartnerControls"/>
    </lcf76f155ced4ddcb4097134ff3c332f>
    <TaxCatchAll xmlns="e6eb22c4-2098-4ade-bc8f-a6fd6da41366" xsi:nil="true"/>
  </documentManagement>
</p:properties>
</file>

<file path=customXml/itemProps1.xml><?xml version="1.0" encoding="utf-8"?>
<ds:datastoreItem xmlns:ds="http://schemas.openxmlformats.org/officeDocument/2006/customXml" ds:itemID="{11503F5E-BB39-42F8-9B27-55D9F81B0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4754d-7b1d-487a-ae39-68d09bcee77f"/>
    <ds:schemaRef ds:uri="e6eb22c4-2098-4ade-bc8f-a6fd6da41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E99AF-CC0B-4D28-995F-E6F32FDBC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19E95-C95A-4F0B-85D6-D0B26E7D4E19}">
  <ds:schemaRefs>
    <ds:schemaRef ds:uri="http://schemas.microsoft.com/office/2006/metadata/properties"/>
    <ds:schemaRef ds:uri="http://schemas.microsoft.com/office/infopath/2007/PartnerControls"/>
    <ds:schemaRef ds:uri="3ae4754d-7b1d-487a-ae39-68d09bcee77f"/>
    <ds:schemaRef ds:uri="e6eb22c4-2098-4ade-bc8f-a6fd6da413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MacArthur, Juliet</dc:creator>
  <cp:lastModifiedBy>MacArthur, Juliet</cp:lastModifiedBy>
  <cp:revision>3</cp:revision>
  <dcterms:created xsi:type="dcterms:W3CDTF">2026-05-19T09:58:00Z</dcterms:created>
  <dcterms:modified xsi:type="dcterms:W3CDTF">2026-05-19T14:22:00Z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0x010100BDB336ED6DE2A246B6402D08D3A616CB</vt:lpwstr>
  </property>
</Properties>
</file>