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3E04E58E" w:rsidR="0060416E" w:rsidRPr="0044336C" w:rsidRDefault="001A716A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648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71E432B7" w:rsidR="0044336C" w:rsidRPr="00435A47" w:rsidRDefault="00052648" w:rsidP="000677DC">
            <w:r>
              <w:t xml:space="preserve"> </w:t>
            </w:r>
            <w:r w:rsidR="001C4E57">
              <w:t xml:space="preserve">Shadowing </w:t>
            </w:r>
            <w:r>
              <w:t xml:space="preserve">Community mental health nurse 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FBA7CA0" w:rsidR="0060416E" w:rsidRPr="00435A47" w:rsidRDefault="00052648" w:rsidP="000677DC">
            <w:r>
              <w:t>East Lothian Community Hospital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066BB733" w14:textId="77777777" w:rsidR="00261C1B" w:rsidRDefault="00261C1B" w:rsidP="000677DC">
            <w:pPr>
              <w:rPr>
                <w:b/>
                <w:bCs/>
                <w:color w:val="002060"/>
              </w:rPr>
            </w:pPr>
          </w:p>
          <w:p w14:paraId="18611283" w14:textId="543EC5D4" w:rsidR="00261C1B" w:rsidRPr="00435A47" w:rsidRDefault="00261C1B" w:rsidP="000677DC">
            <w:r>
              <w:rPr>
                <w:b/>
                <w:bCs/>
                <w:color w:val="002060"/>
              </w:rPr>
              <w:t>Name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052648">
              <w:rPr>
                <w:b/>
                <w:bCs/>
                <w:color w:val="002060"/>
              </w:rPr>
              <w:t>Lynsey Homer</w:t>
            </w:r>
          </w:p>
          <w:p w14:paraId="720018C2" w14:textId="73622885" w:rsidR="00B05497" w:rsidRDefault="00261C1B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Role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r w:rsidR="0060416E">
              <w:rPr>
                <w:b/>
                <w:bCs/>
                <w:color w:val="002060"/>
              </w:rPr>
              <w:t xml:space="preserve">    </w:t>
            </w:r>
            <w:r w:rsidR="00052648">
              <w:rPr>
                <w:b/>
                <w:bCs/>
                <w:color w:val="002060"/>
              </w:rPr>
              <w:t>Community Mental Health Nurse</w:t>
            </w:r>
            <w:r w:rsidR="0060416E">
              <w:rPr>
                <w:b/>
                <w:bCs/>
                <w:color w:val="002060"/>
              </w:rPr>
              <w:t xml:space="preserve">                                                                          </w:t>
            </w:r>
          </w:p>
          <w:p w14:paraId="227B8902" w14:textId="1B0A70BC" w:rsidR="0060416E" w:rsidRPr="00435A47" w:rsidRDefault="0060416E" w:rsidP="000677DC">
            <w:r>
              <w:rPr>
                <w:b/>
                <w:bCs/>
                <w:color w:val="002060"/>
              </w:rPr>
              <w:t>Email</w:t>
            </w:r>
            <w:r w:rsidR="00435A47">
              <w:rPr>
                <w:b/>
                <w:bCs/>
                <w:color w:val="002060"/>
              </w:rPr>
              <w:t xml:space="preserve"> </w:t>
            </w:r>
            <w:proofErr w:type="spellStart"/>
            <w:r w:rsidR="00052648">
              <w:rPr>
                <w:b/>
                <w:bCs/>
                <w:color w:val="002060"/>
              </w:rPr>
              <w:t>Lynsey.homer@nhs.scot</w:t>
            </w:r>
            <w:proofErr w:type="spellEnd"/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5EA3697C" w14:textId="297C458F" w:rsidR="0060416E" w:rsidRPr="00D32B28" w:rsidRDefault="00052648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 day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21C23A47" w14:textId="77777777" w:rsidR="00D32B28" w:rsidRDefault="00052648" w:rsidP="001A716A">
            <w:r w:rsidRPr="00052648">
              <w:t>Shadowing an older people’s community mental health nurse</w:t>
            </w:r>
            <w:r>
              <w:t xml:space="preserve">. </w:t>
            </w:r>
            <w:r w:rsidRPr="00052648">
              <w:t xml:space="preserve"> </w:t>
            </w:r>
          </w:p>
          <w:p w14:paraId="0CDAA1F1" w14:textId="4261CBF6" w:rsidR="001A716A" w:rsidRPr="00D32B28" w:rsidRDefault="001A716A" w:rsidP="001A716A"/>
        </w:tc>
      </w:tr>
      <w:tr w:rsidR="000677DC" w14:paraId="4E4B13BD" w14:textId="77777777" w:rsidTr="00B05497">
        <w:tc>
          <w:tcPr>
            <w:tcW w:w="9782" w:type="dxa"/>
          </w:tcPr>
          <w:p w14:paraId="51FEECBD" w14:textId="16212CC5" w:rsidR="00052648" w:rsidRPr="00052648" w:rsidRDefault="0060416E" w:rsidP="0005264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3BCCEB6C" w14:textId="77777777" w:rsidR="00052648" w:rsidRPr="00052648" w:rsidRDefault="00052648" w:rsidP="00052648">
            <w:pPr>
              <w:rPr>
                <w:u w:val="single"/>
              </w:rPr>
            </w:pPr>
          </w:p>
          <w:p w14:paraId="50C551A7" w14:textId="77777777" w:rsidR="007D40A7" w:rsidRPr="00096991" w:rsidRDefault="007D40A7" w:rsidP="00052648">
            <w:pPr>
              <w:rPr>
                <w:u w:val="single"/>
              </w:rPr>
            </w:pPr>
            <w:r w:rsidRPr="00096991">
              <w:rPr>
                <w:u w:val="single"/>
              </w:rPr>
              <w:t>Clinical opportunities</w:t>
            </w:r>
          </w:p>
          <w:p w14:paraId="206028EF" w14:textId="77777777" w:rsidR="007D40A7" w:rsidRDefault="007D40A7" w:rsidP="00052648"/>
          <w:p w14:paraId="28CBB199" w14:textId="322C7A82" w:rsidR="00052648" w:rsidRPr="00052648" w:rsidRDefault="00052648" w:rsidP="00052648">
            <w:pPr>
              <w:pStyle w:val="ListParagraph"/>
              <w:numPr>
                <w:ilvl w:val="0"/>
                <w:numId w:val="18"/>
              </w:numPr>
            </w:pPr>
            <w:r>
              <w:t>Y</w:t>
            </w:r>
            <w:r w:rsidRPr="00052648">
              <w:t>ou</w:t>
            </w:r>
            <w:r>
              <w:t xml:space="preserve"> will observe </w:t>
            </w:r>
            <w:r w:rsidRPr="00052648">
              <w:t>how care is delivered in people’s own homes, care homes, and</w:t>
            </w:r>
            <w:r>
              <w:t xml:space="preserve"> sometimes</w:t>
            </w:r>
            <w:r w:rsidRPr="00052648">
              <w:t xml:space="preserve"> clinics</w:t>
            </w:r>
            <w:r>
              <w:t xml:space="preserve">, </w:t>
            </w:r>
            <w:r w:rsidRPr="00052648">
              <w:t>which is very different from inpatient settings.</w:t>
            </w:r>
          </w:p>
          <w:p w14:paraId="3E2A7174" w14:textId="15A8CD90" w:rsidR="00052648" w:rsidRPr="00052648" w:rsidRDefault="00052648" w:rsidP="007D40A7">
            <w:pPr>
              <w:pStyle w:val="ListParagraph"/>
              <w:numPr>
                <w:ilvl w:val="0"/>
                <w:numId w:val="18"/>
              </w:numPr>
            </w:pPr>
            <w:r w:rsidRPr="00052648">
              <w:t xml:space="preserve">Older adult community mental health involves </w:t>
            </w:r>
            <w:r w:rsidR="00096991">
              <w:t>making collaborative decisions</w:t>
            </w:r>
            <w:r w:rsidRPr="00052648">
              <w:t xml:space="preserve"> with:</w:t>
            </w:r>
          </w:p>
          <w:p w14:paraId="4A5796BB" w14:textId="6A444854" w:rsidR="00096991" w:rsidRDefault="00096991" w:rsidP="00052648">
            <w:pPr>
              <w:numPr>
                <w:ilvl w:val="0"/>
                <w:numId w:val="7"/>
              </w:numPr>
            </w:pPr>
            <w:r>
              <w:t>Patients</w:t>
            </w:r>
          </w:p>
          <w:p w14:paraId="4F2EF984" w14:textId="1F1D69AA" w:rsidR="00096991" w:rsidRDefault="00096991" w:rsidP="00052648">
            <w:pPr>
              <w:numPr>
                <w:ilvl w:val="0"/>
                <w:numId w:val="7"/>
              </w:numPr>
            </w:pPr>
            <w:r>
              <w:t>Families/carers</w:t>
            </w:r>
          </w:p>
          <w:p w14:paraId="62489E0A" w14:textId="0AC889B5" w:rsidR="00052648" w:rsidRPr="00052648" w:rsidRDefault="00052648" w:rsidP="00052648">
            <w:pPr>
              <w:numPr>
                <w:ilvl w:val="0"/>
                <w:numId w:val="7"/>
              </w:numPr>
            </w:pPr>
            <w:r w:rsidRPr="00052648">
              <w:t>Psychiatrists</w:t>
            </w:r>
          </w:p>
          <w:p w14:paraId="16E3D428" w14:textId="77777777" w:rsidR="00052648" w:rsidRPr="00052648" w:rsidRDefault="00052648" w:rsidP="00052648">
            <w:pPr>
              <w:numPr>
                <w:ilvl w:val="0"/>
                <w:numId w:val="7"/>
              </w:numPr>
            </w:pPr>
            <w:r w:rsidRPr="00052648">
              <w:t>Social workers</w:t>
            </w:r>
          </w:p>
          <w:p w14:paraId="3D4EB2EF" w14:textId="77777777" w:rsidR="00052648" w:rsidRPr="00052648" w:rsidRDefault="00052648" w:rsidP="00052648">
            <w:pPr>
              <w:numPr>
                <w:ilvl w:val="0"/>
                <w:numId w:val="7"/>
              </w:numPr>
            </w:pPr>
            <w:r w:rsidRPr="00052648">
              <w:t>Occupational therapists</w:t>
            </w:r>
          </w:p>
          <w:p w14:paraId="0F3361B4" w14:textId="77777777" w:rsidR="00052648" w:rsidRPr="00052648" w:rsidRDefault="00052648" w:rsidP="00052648">
            <w:pPr>
              <w:numPr>
                <w:ilvl w:val="0"/>
                <w:numId w:val="7"/>
              </w:numPr>
            </w:pPr>
            <w:r w:rsidRPr="00052648">
              <w:t>GPs</w:t>
            </w:r>
          </w:p>
          <w:p w14:paraId="1B558154" w14:textId="31613024" w:rsidR="00052648" w:rsidRPr="00052648" w:rsidRDefault="00052648" w:rsidP="007D40A7">
            <w:pPr>
              <w:numPr>
                <w:ilvl w:val="0"/>
                <w:numId w:val="7"/>
              </w:numPr>
            </w:pPr>
            <w:r w:rsidRPr="00052648">
              <w:t>Care home staff</w:t>
            </w:r>
          </w:p>
          <w:p w14:paraId="790D07B8" w14:textId="466B7334" w:rsidR="00052648" w:rsidRPr="00052648" w:rsidRDefault="00052648" w:rsidP="00052648"/>
          <w:p w14:paraId="3AB51564" w14:textId="22618A35" w:rsidR="00052648" w:rsidRDefault="00096991" w:rsidP="00096991">
            <w:pPr>
              <w:pStyle w:val="ListParagraph"/>
              <w:numPr>
                <w:ilvl w:val="0"/>
                <w:numId w:val="18"/>
              </w:numPr>
            </w:pPr>
            <w:r>
              <w:t>Working in the community can enhance your communication skills and build your confidence. You may observe conversations around:</w:t>
            </w:r>
          </w:p>
          <w:p w14:paraId="6B9869DF" w14:textId="77777777" w:rsidR="00096991" w:rsidRPr="00052648" w:rsidRDefault="00096991" w:rsidP="00096991">
            <w:pPr>
              <w:pStyle w:val="ListParagraph"/>
              <w:numPr>
                <w:ilvl w:val="0"/>
                <w:numId w:val="18"/>
              </w:numPr>
            </w:pPr>
          </w:p>
          <w:p w14:paraId="50026290" w14:textId="35FAC00B" w:rsidR="00052648" w:rsidRDefault="00096991" w:rsidP="00052648">
            <w:pPr>
              <w:numPr>
                <w:ilvl w:val="0"/>
                <w:numId w:val="8"/>
              </w:numPr>
            </w:pPr>
            <w:r w:rsidRPr="00052648">
              <w:t xml:space="preserve">Sensitive topics like capacity and </w:t>
            </w:r>
            <w:r>
              <w:t>care planning</w:t>
            </w:r>
          </w:p>
          <w:p w14:paraId="2AA75DD3" w14:textId="53F51411" w:rsidR="00096991" w:rsidRPr="00052648" w:rsidRDefault="00096991" w:rsidP="00052648">
            <w:pPr>
              <w:numPr>
                <w:ilvl w:val="0"/>
                <w:numId w:val="8"/>
              </w:numPr>
            </w:pPr>
            <w:r>
              <w:t>Positive risk taking</w:t>
            </w:r>
          </w:p>
          <w:p w14:paraId="068C01DD" w14:textId="7F75F312" w:rsidR="00052648" w:rsidRPr="00052648" w:rsidRDefault="00096991" w:rsidP="00052648">
            <w:pPr>
              <w:numPr>
                <w:ilvl w:val="0"/>
                <w:numId w:val="8"/>
              </w:numPr>
            </w:pPr>
            <w:r>
              <w:t>L</w:t>
            </w:r>
            <w:r w:rsidR="00052648" w:rsidRPr="00052648">
              <w:t>eadership behaviour</w:t>
            </w:r>
            <w:r>
              <w:t>s</w:t>
            </w:r>
          </w:p>
          <w:p w14:paraId="44301CB4" w14:textId="38E4446D" w:rsidR="00052648" w:rsidRPr="00052648" w:rsidRDefault="00096991" w:rsidP="00052648">
            <w:pPr>
              <w:numPr>
                <w:ilvl w:val="0"/>
                <w:numId w:val="8"/>
              </w:numPr>
            </w:pPr>
            <w:r>
              <w:t>C</w:t>
            </w:r>
            <w:r w:rsidR="00052648" w:rsidRPr="00052648">
              <w:t>linical reasoning</w:t>
            </w:r>
          </w:p>
          <w:p w14:paraId="26EF63C6" w14:textId="37588EC6" w:rsidR="00052648" w:rsidRPr="00052648" w:rsidRDefault="00096991" w:rsidP="00052648">
            <w:pPr>
              <w:numPr>
                <w:ilvl w:val="0"/>
                <w:numId w:val="8"/>
              </w:numPr>
            </w:pPr>
            <w:r>
              <w:t>R</w:t>
            </w:r>
            <w:r w:rsidR="00052648" w:rsidRPr="00052648">
              <w:t>eflective practice</w:t>
            </w:r>
          </w:p>
          <w:p w14:paraId="79A2E3AA" w14:textId="77777777" w:rsidR="00B05497" w:rsidRDefault="00B05497" w:rsidP="001A716A">
            <w:pPr>
              <w:rPr>
                <w:b/>
                <w:bCs/>
                <w:color w:val="002060"/>
              </w:rPr>
            </w:pPr>
          </w:p>
          <w:p w14:paraId="5D60312B" w14:textId="3EE43675" w:rsidR="001A716A" w:rsidRPr="001A716A" w:rsidRDefault="001A716A" w:rsidP="001A716A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Expected Learning / Outcomes</w:t>
            </w:r>
          </w:p>
          <w:p w14:paraId="19925040" w14:textId="77777777" w:rsidR="00052648" w:rsidRDefault="00052648" w:rsidP="000677DC">
            <w:pPr>
              <w:rPr>
                <w:b/>
                <w:bCs/>
                <w:color w:val="002060"/>
              </w:rPr>
            </w:pPr>
          </w:p>
          <w:p w14:paraId="3886202C" w14:textId="7DFAAC78" w:rsidR="00052648" w:rsidRPr="00052648" w:rsidRDefault="00052648" w:rsidP="00096991">
            <w:r w:rsidRPr="00052648">
              <w:t xml:space="preserve">You may </w:t>
            </w:r>
            <w:r w:rsidR="00096991">
              <w:t>observe the a</w:t>
            </w:r>
            <w:r w:rsidRPr="00052648">
              <w:t>ssessment and management of conditions like:</w:t>
            </w:r>
            <w:r w:rsidRPr="00052648">
              <w:br/>
            </w:r>
          </w:p>
          <w:p w14:paraId="0C8D0FCE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Dementia</w:t>
            </w:r>
          </w:p>
          <w:p w14:paraId="1AA400D2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Late-life depression</w:t>
            </w:r>
          </w:p>
          <w:p w14:paraId="20C0277F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Anxiety disorders</w:t>
            </w:r>
          </w:p>
          <w:p w14:paraId="06B7F740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Delirium</w:t>
            </w:r>
          </w:p>
          <w:p w14:paraId="5A9509FF" w14:textId="77777777" w:rsidR="00052648" w:rsidRPr="00052648" w:rsidRDefault="00052648" w:rsidP="00052648">
            <w:pPr>
              <w:numPr>
                <w:ilvl w:val="1"/>
                <w:numId w:val="3"/>
              </w:numPr>
            </w:pPr>
            <w:r w:rsidRPr="00052648">
              <w:t>Psychosis in older adults</w:t>
            </w:r>
          </w:p>
          <w:p w14:paraId="22AD5ADF" w14:textId="77777777" w:rsidR="00052648" w:rsidRPr="00052648" w:rsidRDefault="00052648" w:rsidP="00052648">
            <w:pPr>
              <w:ind w:left="720"/>
            </w:pPr>
          </w:p>
          <w:p w14:paraId="6F83F1AE" w14:textId="0A4BB93F" w:rsidR="00052648" w:rsidRPr="00052648" w:rsidRDefault="00052648" w:rsidP="00096991">
            <w:pPr>
              <w:pStyle w:val="ListParagraph"/>
              <w:numPr>
                <w:ilvl w:val="0"/>
                <w:numId w:val="15"/>
              </w:numPr>
            </w:pPr>
            <w:r w:rsidRPr="00052648">
              <w:t xml:space="preserve">Risk assessment (self-neglect, </w:t>
            </w:r>
            <w:r>
              <w:t>Adult Support and Protection</w:t>
            </w:r>
            <w:r w:rsidRPr="00052648">
              <w:t>, capacity)</w:t>
            </w:r>
          </w:p>
          <w:p w14:paraId="33DB83CB" w14:textId="18460B85" w:rsidR="00052648" w:rsidRPr="00052648" w:rsidRDefault="00052648" w:rsidP="00096991">
            <w:pPr>
              <w:pStyle w:val="ListParagraph"/>
              <w:numPr>
                <w:ilvl w:val="0"/>
                <w:numId w:val="15"/>
              </w:numPr>
            </w:pPr>
            <w:r w:rsidRPr="00052648">
              <w:t>Complex multimorbidity (mental + physical healt</w:t>
            </w:r>
            <w:r w:rsidR="00096991">
              <w:t>h</w:t>
            </w:r>
            <w:r w:rsidRPr="00052648">
              <w:t>)</w:t>
            </w:r>
          </w:p>
          <w:p w14:paraId="075BC5A9" w14:textId="01A43431" w:rsidR="00052648" w:rsidRPr="00052648" w:rsidRDefault="00052648" w:rsidP="00096991">
            <w:pPr>
              <w:pStyle w:val="ListParagraph"/>
              <w:numPr>
                <w:ilvl w:val="0"/>
                <w:numId w:val="15"/>
              </w:numPr>
            </w:pPr>
            <w:r w:rsidRPr="00052648">
              <w:t>Medication monitoring and liaison with GPs and psychiatrists</w:t>
            </w:r>
          </w:p>
          <w:p w14:paraId="66BA9FBC" w14:textId="206F2079" w:rsidR="00052648" w:rsidRPr="00052648" w:rsidRDefault="00052648" w:rsidP="00096991">
            <w:pPr>
              <w:pStyle w:val="ListParagraph"/>
              <w:numPr>
                <w:ilvl w:val="0"/>
                <w:numId w:val="15"/>
              </w:numPr>
            </w:pPr>
            <w:r w:rsidRPr="00052648">
              <w:t>Home visits and community-based interventions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04FCA51D" w14:textId="1C2F6D1B" w:rsidR="003E043A" w:rsidRPr="001C4E57" w:rsidRDefault="001A716A" w:rsidP="000677DC">
            <w:r>
              <w:t>Healthcare Support Workers</w:t>
            </w:r>
            <w:r w:rsidR="00096991" w:rsidRPr="001C4E57">
              <w:t xml:space="preserve"> considering a career in older people’s mental health, a community setting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19F5F03" w14:textId="77777777" w:rsidR="00EF65AF" w:rsidRDefault="00EF65AF" w:rsidP="000677DC">
            <w:pPr>
              <w:rPr>
                <w:b/>
                <w:bCs/>
              </w:rPr>
            </w:pPr>
          </w:p>
          <w:p w14:paraId="570DF143" w14:textId="7FA3F018" w:rsidR="00096991" w:rsidRPr="001C4E57" w:rsidRDefault="00096991" w:rsidP="000677DC">
            <w:r w:rsidRPr="001C4E57">
              <w:t xml:space="preserve">Flexible but I don’t usually work Wednesdays </w:t>
            </w:r>
          </w:p>
          <w:p w14:paraId="03BF278F" w14:textId="77777777" w:rsidR="003E043A" w:rsidRDefault="003E043A" w:rsidP="000677DC"/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1C8D115C" w14:textId="77777777" w:rsidR="00096991" w:rsidRDefault="00096991" w:rsidP="000677DC">
            <w:pPr>
              <w:rPr>
                <w:b/>
                <w:bCs/>
              </w:rPr>
            </w:pPr>
          </w:p>
          <w:p w14:paraId="3A5E4207" w14:textId="340452B1" w:rsidR="0060416E" w:rsidRPr="00435A47" w:rsidRDefault="001C4E57" w:rsidP="000677D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Lynsey </w:t>
            </w:r>
            <w:r w:rsidR="00096991">
              <w:rPr>
                <w:b/>
                <w:bCs/>
              </w:rPr>
              <w:t>Via email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586A2" w14:textId="77777777" w:rsidR="00253DF4" w:rsidRDefault="00253DF4" w:rsidP="000677DC">
      <w:pPr>
        <w:spacing w:after="0" w:line="240" w:lineRule="auto"/>
      </w:pPr>
      <w:r>
        <w:separator/>
      </w:r>
    </w:p>
  </w:endnote>
  <w:endnote w:type="continuationSeparator" w:id="0">
    <w:p w14:paraId="0E2AC13B" w14:textId="77777777" w:rsidR="00253DF4" w:rsidRDefault="00253DF4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3E0EC" w14:textId="77777777" w:rsidR="00253DF4" w:rsidRDefault="00253DF4" w:rsidP="000677DC">
      <w:pPr>
        <w:spacing w:after="0" w:line="240" w:lineRule="auto"/>
      </w:pPr>
      <w:r>
        <w:separator/>
      </w:r>
    </w:p>
  </w:footnote>
  <w:footnote w:type="continuationSeparator" w:id="0">
    <w:p w14:paraId="11292FA1" w14:textId="77777777" w:rsidR="00253DF4" w:rsidRDefault="00253DF4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261D"/>
    <w:multiLevelType w:val="multilevel"/>
    <w:tmpl w:val="BC1C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F1F25"/>
    <w:multiLevelType w:val="hybridMultilevel"/>
    <w:tmpl w:val="CD7EDD96"/>
    <w:lvl w:ilvl="0" w:tplc="CC545D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B3CE5"/>
    <w:multiLevelType w:val="hybridMultilevel"/>
    <w:tmpl w:val="DFB85366"/>
    <w:lvl w:ilvl="0" w:tplc="290AB4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B2848"/>
    <w:multiLevelType w:val="multilevel"/>
    <w:tmpl w:val="F592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C113F"/>
    <w:multiLevelType w:val="multilevel"/>
    <w:tmpl w:val="A8065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859A4"/>
    <w:multiLevelType w:val="multilevel"/>
    <w:tmpl w:val="6AC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B34D5"/>
    <w:multiLevelType w:val="multilevel"/>
    <w:tmpl w:val="1736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975A10"/>
    <w:multiLevelType w:val="multilevel"/>
    <w:tmpl w:val="B8761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493D65"/>
    <w:multiLevelType w:val="hybridMultilevel"/>
    <w:tmpl w:val="F74CE16E"/>
    <w:lvl w:ilvl="0" w:tplc="290AB4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6336E0"/>
    <w:multiLevelType w:val="hybridMultilevel"/>
    <w:tmpl w:val="F152981E"/>
    <w:lvl w:ilvl="0" w:tplc="290AB4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F71DF9"/>
    <w:multiLevelType w:val="hybridMultilevel"/>
    <w:tmpl w:val="4E4C07E8"/>
    <w:lvl w:ilvl="0" w:tplc="290AB4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8747B"/>
    <w:multiLevelType w:val="multilevel"/>
    <w:tmpl w:val="AFBC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E61236"/>
    <w:multiLevelType w:val="multilevel"/>
    <w:tmpl w:val="B3F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67443"/>
    <w:multiLevelType w:val="multilevel"/>
    <w:tmpl w:val="D99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B25A5"/>
    <w:multiLevelType w:val="hybridMultilevel"/>
    <w:tmpl w:val="E034B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3716FB"/>
    <w:multiLevelType w:val="multilevel"/>
    <w:tmpl w:val="A850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6720418">
    <w:abstractNumId w:val="12"/>
  </w:num>
  <w:num w:numId="2" w16cid:durableId="2117554029">
    <w:abstractNumId w:val="9"/>
  </w:num>
  <w:num w:numId="3" w16cid:durableId="342052329">
    <w:abstractNumId w:val="13"/>
  </w:num>
  <w:num w:numId="4" w16cid:durableId="765274020">
    <w:abstractNumId w:val="4"/>
  </w:num>
  <w:num w:numId="5" w16cid:durableId="453672767">
    <w:abstractNumId w:val="15"/>
  </w:num>
  <w:num w:numId="6" w16cid:durableId="310213180">
    <w:abstractNumId w:val="17"/>
  </w:num>
  <w:num w:numId="7" w16cid:durableId="2031831394">
    <w:abstractNumId w:val="5"/>
  </w:num>
  <w:num w:numId="8" w16cid:durableId="1277172664">
    <w:abstractNumId w:val="14"/>
  </w:num>
  <w:num w:numId="9" w16cid:durableId="1407918570">
    <w:abstractNumId w:val="0"/>
  </w:num>
  <w:num w:numId="10" w16cid:durableId="1549682530">
    <w:abstractNumId w:val="7"/>
  </w:num>
  <w:num w:numId="11" w16cid:durableId="1879201171">
    <w:abstractNumId w:val="6"/>
  </w:num>
  <w:num w:numId="12" w16cid:durableId="1264067745">
    <w:abstractNumId w:val="3"/>
  </w:num>
  <w:num w:numId="13" w16cid:durableId="1365208774">
    <w:abstractNumId w:val="1"/>
  </w:num>
  <w:num w:numId="14" w16cid:durableId="1820993305">
    <w:abstractNumId w:val="11"/>
  </w:num>
  <w:num w:numId="15" w16cid:durableId="472604134">
    <w:abstractNumId w:val="2"/>
  </w:num>
  <w:num w:numId="16" w16cid:durableId="1739933633">
    <w:abstractNumId w:val="16"/>
  </w:num>
  <w:num w:numId="17" w16cid:durableId="810245568">
    <w:abstractNumId w:val="10"/>
  </w:num>
  <w:num w:numId="18" w16cid:durableId="851339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52648"/>
    <w:rsid w:val="000677DC"/>
    <w:rsid w:val="00096991"/>
    <w:rsid w:val="0012236D"/>
    <w:rsid w:val="00123BC2"/>
    <w:rsid w:val="001A716A"/>
    <w:rsid w:val="001C196F"/>
    <w:rsid w:val="001C4E57"/>
    <w:rsid w:val="001C62E0"/>
    <w:rsid w:val="001E565D"/>
    <w:rsid w:val="001F54C2"/>
    <w:rsid w:val="00253DF4"/>
    <w:rsid w:val="00261C1B"/>
    <w:rsid w:val="003E043A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97563"/>
    <w:rsid w:val="006C321A"/>
    <w:rsid w:val="00720BC6"/>
    <w:rsid w:val="00747B80"/>
    <w:rsid w:val="007D2364"/>
    <w:rsid w:val="007D40A7"/>
    <w:rsid w:val="00957A9D"/>
    <w:rsid w:val="00A62721"/>
    <w:rsid w:val="00AE29E0"/>
    <w:rsid w:val="00B05497"/>
    <w:rsid w:val="00C40665"/>
    <w:rsid w:val="00D32B28"/>
    <w:rsid w:val="00EF65AF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2026-03-09T15:14:00Z</dcterms:created>
  <dcterms:modified xsi:type="dcterms:W3CDTF">2026-03-09T15:14:00Z</dcterms:modified>
</cp:coreProperties>
</file>