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5"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rsidR="00706C3C"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Research Opportunities</w:t>
      </w:r>
      <w:r w:rsidR="00CF7F90">
        <w:rPr>
          <w:rFonts w:asciiTheme="minorHAnsi" w:hAnsiTheme="minorHAnsi" w:cstheme="minorHAnsi"/>
          <w:sz w:val="28"/>
        </w:rPr>
        <w:t xml:space="preserve"> 202</w:t>
      </w:r>
      <w:r w:rsidR="0074153A">
        <w:rPr>
          <w:rFonts w:asciiTheme="minorHAnsi" w:hAnsiTheme="minorHAnsi" w:cstheme="minorHAnsi"/>
          <w:sz w:val="28"/>
        </w:rPr>
        <w:t>6</w:t>
      </w:r>
    </w:p>
    <w:p w:rsidR="003A6B5F" w:rsidRDefault="00400EA7" w:rsidP="003A6B5F">
      <w:r w:rsidRPr="00400EA7">
        <w:rPr>
          <w:noProof/>
          <w:lang w:val="en-US" w:eastAsia="zh-TW"/>
        </w:rPr>
        <w:pict>
          <v:shapetype id="_x0000_t202" coordsize="21600,21600" o:spt="202" path="m,l,21600r21600,l21600,xe">
            <v:stroke joinstyle="miter"/>
            <v:path gradientshapeok="t" o:connecttype="rect"/>
          </v:shapetype>
          <v:shape id="Text Box 2" o:spid="_x0000_s1026" type="#_x0000_t202" style="position:absolute;margin-left:1.7pt;margin-top:10.55pt;width:453.5pt;height:37.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" strokeweight="3pt">
            <v:stroke linestyle="thinThin"/>
            <v:textbox style="mso-fit-shape-to-text:t">
              <w:txbxContent>
                <w:p w:rsidR="003A6B5F" w:rsidRDefault="003A6B5F" w:rsidP="003A6B5F">
                  <w:pPr>
                    <w:spacing w:after="0" w:line="240" w:lineRule="auto"/>
                    <w:jc w:val="center"/>
                  </w:pPr>
                  <w:r>
                    <w:t>Full details of the Gateway awards scheme can be found at:</w:t>
                  </w:r>
                </w:p>
                <w:p w:rsidR="003A6B5F" w:rsidRDefault="00400EA7" w:rsidP="003A6B5F">
                  <w:pPr>
                    <w:spacing w:after="0" w:line="240" w:lineRule="auto"/>
                    <w:jc w:val="center"/>
                  </w:pPr>
                  <w:hyperlink r:id="rId6" w:history="1">
                    <w:r w:rsidR="003A6B5F">
                      <w:rPr>
                        <w:rStyle w:val="Hyperlink"/>
                      </w:rPr>
                      <w:t>Lothian Clinical Academic Research Gateway Awards – Health and Care Professions Research</w:t>
                    </w:r>
                  </w:hyperlink>
                </w:p>
              </w:txbxContent>
            </v:textbox>
          </v:shape>
        </w:pict>
      </w:r>
    </w:p>
    <w:p w:rsidR="003A6B5F" w:rsidRPr="003A6B5F" w:rsidRDefault="003A6B5F" w:rsidP="003A6B5F">
      <w:r>
        <w:t xml:space="preserve"> </w:t>
      </w:r>
    </w:p>
    <w:p w:rsidR="00706C3C" w:rsidRDefault="00706C3C" w:rsidP="00706C3C"/>
    <w:tbl>
      <w:tblPr>
        <w:tblStyle w:val="TableGrid"/>
        <w:tblW w:w="9493" w:type="dxa"/>
        <w:tblLook w:val="04A0"/>
      </w:tblPr>
      <w:tblGrid>
        <w:gridCol w:w="3505"/>
        <w:gridCol w:w="5988"/>
      </w:tblGrid>
      <w:tr w:rsidR="00706C3C" w:rsidTr="56407475">
        <w:trPr>
          <w:trHeight w:val="300"/>
        </w:trPr>
        <w:tc>
          <w:tcPr>
            <w:tcW w:w="3505" w:type="dxa"/>
          </w:tcPr>
          <w:p w:rsidR="00706C3C" w:rsidRDefault="00706C3C" w:rsidP="00706C3C">
            <w:r>
              <w:t>Institution &amp; Department</w:t>
            </w:r>
          </w:p>
          <w:p w:rsidR="006B669F" w:rsidRDefault="006B669F" w:rsidP="00706C3C"/>
          <w:p w:rsidR="006B669F" w:rsidRDefault="006B669F" w:rsidP="00706C3C">
            <w:r>
              <w:t>Research Centre (if appropriate)</w:t>
            </w:r>
          </w:p>
          <w:p w:rsidR="00CF7F90" w:rsidRDefault="00CF7F90" w:rsidP="00706C3C"/>
        </w:tc>
        <w:tc>
          <w:tcPr>
            <w:tcW w:w="5988" w:type="dxa"/>
          </w:tcPr>
          <w:p w:rsidR="00706C3C" w:rsidRDefault="4402F0CA" w:rsidP="00706C3C">
            <w:r>
              <w:t xml:space="preserve">Queen Margaret University </w:t>
            </w:r>
          </w:p>
          <w:p w:rsidR="00706C3C" w:rsidRDefault="00706C3C" w:rsidP="00706C3C"/>
          <w:p w:rsidR="00706C3C" w:rsidRDefault="6D32BA96" w:rsidP="00706C3C">
            <w:r>
              <w:t xml:space="preserve">Centre for Person-centred Practice Research </w:t>
            </w:r>
          </w:p>
        </w:tc>
      </w:tr>
      <w:tr w:rsidR="00706C3C" w:rsidTr="56407475">
        <w:trPr>
          <w:trHeight w:val="300"/>
        </w:trPr>
        <w:tc>
          <w:tcPr>
            <w:tcW w:w="3505" w:type="dxa"/>
          </w:tcPr>
          <w:p w:rsidR="00706C3C" w:rsidRDefault="00CF7F90" w:rsidP="00706C3C">
            <w:r>
              <w:t>Contact – name, role &amp; email</w:t>
            </w:r>
          </w:p>
          <w:p w:rsidR="00CF7F90" w:rsidRDefault="00CF7F90" w:rsidP="00706C3C"/>
        </w:tc>
        <w:tc>
          <w:tcPr>
            <w:tcW w:w="5988" w:type="dxa"/>
          </w:tcPr>
          <w:p w:rsidR="00706C3C" w:rsidRDefault="24A50222" w:rsidP="00706C3C">
            <w:r>
              <w:t>Erna Haraldsdottir</w:t>
            </w:r>
            <w:r w:rsidR="2430B859">
              <w:t>/</w:t>
            </w:r>
            <w:r>
              <w:t>Gemma Stevenson</w:t>
            </w:r>
            <w:r w:rsidR="7453F7DA">
              <w:t xml:space="preserve">/Vicki Waga </w:t>
            </w:r>
            <w:r w:rsidR="19C473C6">
              <w:t xml:space="preserve">(project team) </w:t>
            </w:r>
          </w:p>
          <w:p w:rsidR="00706C3C" w:rsidRDefault="00400EA7" w:rsidP="00706C3C">
            <w:hyperlink r:id="rId7">
              <w:r w:rsidR="7453F7DA" w:rsidRPr="467E827B">
                <w:rPr>
                  <w:rStyle w:val="Hyperlink"/>
                </w:rPr>
                <w:t>Eharaldsdottir@QMU.ac.uk</w:t>
              </w:r>
            </w:hyperlink>
            <w:r w:rsidR="7453F7DA">
              <w:t xml:space="preserve"> </w:t>
            </w:r>
          </w:p>
        </w:tc>
      </w:tr>
      <w:tr w:rsidR="005C2243" w:rsidTr="56407475">
        <w:trPr>
          <w:trHeight w:val="300"/>
        </w:trPr>
        <w:tc>
          <w:tcPr>
            <w:tcW w:w="3505" w:type="dxa"/>
          </w:tcPr>
          <w:p w:rsidR="005C2243" w:rsidRDefault="005C2243" w:rsidP="00706C3C">
            <w:r>
              <w:t>Research Project/Programme Title</w:t>
            </w:r>
          </w:p>
          <w:p w:rsidR="005C2243" w:rsidRDefault="005C2243" w:rsidP="00706C3C"/>
        </w:tc>
        <w:tc>
          <w:tcPr>
            <w:tcW w:w="5988" w:type="dxa"/>
          </w:tcPr>
          <w:p w:rsidR="005C2243" w:rsidRDefault="4DD33409" w:rsidP="00706C3C">
            <w:r>
              <w:t xml:space="preserve">Lydia X Osteoporosis project </w:t>
            </w:r>
          </w:p>
        </w:tc>
      </w:tr>
      <w:tr w:rsidR="00706C3C" w:rsidTr="56407475">
        <w:trPr>
          <w:trHeight w:val="300"/>
        </w:trPr>
        <w:tc>
          <w:tcPr>
            <w:tcW w:w="3505" w:type="dxa"/>
          </w:tcPr>
          <w:p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rsidR="00CF7F90" w:rsidRDefault="00CF7F90" w:rsidP="00706C3C"/>
        </w:tc>
        <w:tc>
          <w:tcPr>
            <w:tcW w:w="5988" w:type="dxa"/>
          </w:tcPr>
          <w:p w:rsidR="00706C3C" w:rsidRPr="0006099D" w:rsidRDefault="17053404" w:rsidP="00706C3C">
            <w:pPr>
              <w:rPr>
                <w:rFonts w:cstheme="minorHAnsi"/>
              </w:rPr>
            </w:pPr>
            <w:r w:rsidRPr="0006099D">
              <w:rPr>
                <w:rFonts w:cstheme="minorHAnsi"/>
              </w:rPr>
              <w:t>Lyd</w:t>
            </w:r>
            <w:r w:rsidR="00C704DC">
              <w:rPr>
                <w:rFonts w:cstheme="minorHAnsi"/>
              </w:rPr>
              <w:t>i</w:t>
            </w:r>
            <w:r w:rsidRPr="0006099D">
              <w:rPr>
                <w:rFonts w:cstheme="minorHAnsi"/>
              </w:rPr>
              <w:t>a X is the 4</w:t>
            </w:r>
            <w:r w:rsidRPr="0006099D">
              <w:rPr>
                <w:rFonts w:cstheme="minorHAnsi"/>
                <w:vertAlign w:val="superscript"/>
              </w:rPr>
              <w:t>th</w:t>
            </w:r>
            <w:r w:rsidRPr="0006099D">
              <w:rPr>
                <w:rFonts w:cstheme="minorHAnsi"/>
              </w:rPr>
              <w:t xml:space="preserve"> phase of a funded project focusing on</w:t>
            </w:r>
            <w:r w:rsidR="4D088425" w:rsidRPr="0006099D">
              <w:rPr>
                <w:rFonts w:cstheme="minorHAnsi"/>
              </w:rPr>
              <w:t xml:space="preserve"> </w:t>
            </w:r>
            <w:r w:rsidR="7BEFC610" w:rsidRPr="0006099D">
              <w:rPr>
                <w:rFonts w:cstheme="minorHAnsi"/>
              </w:rPr>
              <w:t>osteoporosis</w:t>
            </w:r>
            <w:r w:rsidR="246F5169" w:rsidRPr="0006099D">
              <w:rPr>
                <w:rFonts w:cstheme="minorHAnsi"/>
              </w:rPr>
              <w:t xml:space="preserve">; prevention, living with and knowledge and skills of health care practitioners.  </w:t>
            </w:r>
            <w:r w:rsidR="7BEFC610" w:rsidRPr="0006099D">
              <w:rPr>
                <w:rFonts w:cstheme="minorHAnsi"/>
              </w:rPr>
              <w:t xml:space="preserve"> </w:t>
            </w:r>
          </w:p>
          <w:p w:rsidR="00706C3C" w:rsidRPr="0006099D" w:rsidRDefault="00706C3C" w:rsidP="00706C3C">
            <w:pPr>
              <w:rPr>
                <w:rFonts w:cstheme="minorHAnsi"/>
              </w:rPr>
            </w:pPr>
          </w:p>
          <w:p w:rsidR="00706C3C" w:rsidRPr="0006099D" w:rsidRDefault="552B6F88" w:rsidP="467E827B">
            <w:pPr>
              <w:rPr>
                <w:rFonts w:eastAsia="Arial" w:cstheme="minorHAnsi"/>
                <w:color w:val="000000" w:themeColor="text1"/>
              </w:rPr>
            </w:pPr>
            <w:r w:rsidRPr="0006099D">
              <w:rPr>
                <w:rFonts w:eastAsia="Arial" w:cstheme="minorHAnsi"/>
                <w:color w:val="000000" w:themeColor="text1"/>
              </w:rPr>
              <w:t>LOP</w:t>
            </w:r>
            <w:r w:rsidRPr="0006099D">
              <w:rPr>
                <w:rFonts w:eastAsia="Arial" w:cstheme="minorHAnsi"/>
                <w:b/>
                <w:bCs/>
                <w:color w:val="000000" w:themeColor="text1"/>
              </w:rPr>
              <w:t>X</w:t>
            </w:r>
            <w:r w:rsidRPr="0006099D">
              <w:rPr>
                <w:rFonts w:eastAsia="Arial" w:cstheme="minorHAnsi"/>
                <w:color w:val="000000" w:themeColor="text1"/>
              </w:rPr>
              <w:t xml:space="preserve"> will continue to focus on three key areas:</w:t>
            </w:r>
          </w:p>
          <w:p w:rsidR="00706C3C" w:rsidRPr="0006099D" w:rsidRDefault="552B6F88" w:rsidP="467E827B">
            <w:pPr>
              <w:pStyle w:val="ListParagraph"/>
              <w:numPr>
                <w:ilvl w:val="0"/>
                <w:numId w:val="2"/>
              </w:numPr>
              <w:rPr>
                <w:rFonts w:eastAsia="Arial" w:cstheme="minorHAnsi"/>
                <w:color w:val="000000" w:themeColor="text1"/>
              </w:rPr>
            </w:pPr>
            <w:r w:rsidRPr="0006099D">
              <w:rPr>
                <w:rFonts w:eastAsia="Arial" w:cstheme="minorHAnsi"/>
                <w:b/>
                <w:bCs/>
                <w:color w:val="000000" w:themeColor="text1"/>
              </w:rPr>
              <w:t>Education</w:t>
            </w:r>
          </w:p>
          <w:p w:rsidR="00706C3C" w:rsidRPr="0006099D" w:rsidRDefault="552B6F88" w:rsidP="0006099D">
            <w:pPr>
              <w:ind w:left="639"/>
              <w:rPr>
                <w:rFonts w:eastAsia="Arial" w:cstheme="minorHAnsi"/>
                <w:color w:val="000000" w:themeColor="text1"/>
              </w:rPr>
            </w:pPr>
            <w:r w:rsidRPr="0006099D">
              <w:rPr>
                <w:rFonts w:eastAsia="Arial" w:cstheme="minorHAnsi"/>
                <w:color w:val="000000" w:themeColor="text1"/>
              </w:rPr>
              <w:t>Knowledge exchange with health care professionals and students.</w:t>
            </w:r>
          </w:p>
          <w:p w:rsidR="00706C3C" w:rsidRPr="0006099D" w:rsidRDefault="00706C3C" w:rsidP="0006099D">
            <w:pPr>
              <w:ind w:left="639"/>
              <w:rPr>
                <w:rFonts w:eastAsia="Arial" w:cstheme="minorHAnsi"/>
                <w:color w:val="000000" w:themeColor="text1"/>
              </w:rPr>
            </w:pPr>
          </w:p>
          <w:p w:rsidR="00706C3C" w:rsidRPr="0006099D" w:rsidRDefault="552B6F88" w:rsidP="0006099D">
            <w:pPr>
              <w:pStyle w:val="ListParagraph"/>
              <w:numPr>
                <w:ilvl w:val="0"/>
                <w:numId w:val="2"/>
              </w:numPr>
              <w:ind w:left="639"/>
              <w:rPr>
                <w:rFonts w:eastAsia="Arial" w:cstheme="minorHAnsi"/>
                <w:color w:val="000000" w:themeColor="text1"/>
              </w:rPr>
            </w:pPr>
            <w:r w:rsidRPr="0006099D">
              <w:rPr>
                <w:rFonts w:eastAsia="Arial" w:cstheme="minorHAnsi"/>
                <w:b/>
                <w:bCs/>
                <w:color w:val="000000" w:themeColor="text1"/>
              </w:rPr>
              <w:t>Research</w:t>
            </w:r>
          </w:p>
          <w:p w:rsidR="00706C3C" w:rsidRPr="0006099D" w:rsidRDefault="552B6F88" w:rsidP="0006099D">
            <w:pPr>
              <w:ind w:left="639"/>
              <w:rPr>
                <w:rFonts w:eastAsia="Arial" w:cstheme="minorHAnsi"/>
                <w:color w:val="000000" w:themeColor="text1"/>
              </w:rPr>
            </w:pPr>
            <w:r w:rsidRPr="0006099D">
              <w:rPr>
                <w:rFonts w:eastAsia="Arial" w:cstheme="minorHAnsi"/>
                <w:color w:val="000000" w:themeColor="text1"/>
              </w:rPr>
              <w:t xml:space="preserve">Undertaking person-centred research on the impact of osteoporosis, and osteoporosis as a public health issue. Focusing on improving health care service for people living with osteoporosis through experience based codesign study. </w:t>
            </w:r>
          </w:p>
          <w:p w:rsidR="00706C3C" w:rsidRPr="0006099D" w:rsidRDefault="00706C3C" w:rsidP="0006099D">
            <w:pPr>
              <w:ind w:left="639"/>
              <w:rPr>
                <w:rFonts w:eastAsia="Arial" w:cstheme="minorHAnsi"/>
                <w:color w:val="000000" w:themeColor="text1"/>
              </w:rPr>
            </w:pPr>
          </w:p>
          <w:p w:rsidR="00706C3C" w:rsidRPr="0006099D" w:rsidRDefault="552B6F88" w:rsidP="0006099D">
            <w:pPr>
              <w:pStyle w:val="ListParagraph"/>
              <w:numPr>
                <w:ilvl w:val="0"/>
                <w:numId w:val="2"/>
              </w:numPr>
              <w:ind w:left="639"/>
              <w:rPr>
                <w:rFonts w:eastAsia="Arial" w:cstheme="minorHAnsi"/>
                <w:color w:val="000000" w:themeColor="text1"/>
              </w:rPr>
            </w:pPr>
            <w:r w:rsidRPr="0006099D">
              <w:rPr>
                <w:rFonts w:eastAsia="Arial" w:cstheme="minorHAnsi"/>
                <w:b/>
                <w:bCs/>
                <w:color w:val="000000" w:themeColor="text1"/>
              </w:rPr>
              <w:t>Engagement</w:t>
            </w:r>
          </w:p>
          <w:p w:rsidR="00706C3C" w:rsidRPr="0006099D" w:rsidRDefault="552B6F88" w:rsidP="467E827B">
            <w:pPr>
              <w:ind w:left="720"/>
              <w:rPr>
                <w:rFonts w:eastAsia="Arial" w:cstheme="minorHAnsi"/>
                <w:color w:val="000000" w:themeColor="text1"/>
              </w:rPr>
            </w:pPr>
            <w:r w:rsidRPr="0006099D">
              <w:rPr>
                <w:rFonts w:eastAsia="Arial" w:cstheme="minorHAnsi"/>
                <w:color w:val="000000" w:themeColor="text1"/>
              </w:rPr>
              <w:t xml:space="preserve">Engaging with those living with osteoporosis, offering advice and community support. On top of this, raising awareness among the general public, and health care practitioners working with at risk groups, with the impact of osteoporosis, prevention messages and our research findings. </w:t>
            </w:r>
          </w:p>
          <w:p w:rsidR="00706C3C" w:rsidRPr="0006099D" w:rsidRDefault="00706C3C" w:rsidP="467E827B">
            <w:pPr>
              <w:ind w:left="720"/>
              <w:rPr>
                <w:rFonts w:eastAsia="Arial" w:cstheme="minorHAnsi"/>
                <w:color w:val="000000" w:themeColor="text1"/>
              </w:rPr>
            </w:pPr>
          </w:p>
          <w:p w:rsidR="00706C3C" w:rsidRPr="0006099D" w:rsidRDefault="552B6F88" w:rsidP="467E827B">
            <w:pPr>
              <w:ind w:left="720"/>
              <w:rPr>
                <w:rFonts w:eastAsia="Arial" w:cstheme="minorHAnsi"/>
                <w:color w:val="000000" w:themeColor="text1"/>
              </w:rPr>
            </w:pPr>
            <w:r w:rsidRPr="0006099D">
              <w:rPr>
                <w:rFonts w:eastAsia="Arial" w:cstheme="minorHAnsi"/>
                <w:color w:val="000000" w:themeColor="text1"/>
              </w:rPr>
              <w:t>We aim to build a community of people living with osteoporosis and health care professionals with a special interest in osteoporosis in meetings hosted at QMU. These will have educational input and space for informal networking and support.</w:t>
            </w:r>
          </w:p>
          <w:p w:rsidR="00706C3C" w:rsidRPr="0006099D" w:rsidRDefault="17053404" w:rsidP="00706C3C">
            <w:pPr>
              <w:rPr>
                <w:rFonts w:cstheme="minorHAnsi"/>
              </w:rPr>
            </w:pPr>
            <w:r w:rsidRPr="0006099D">
              <w:rPr>
                <w:rFonts w:cstheme="minorHAnsi"/>
              </w:rPr>
              <w:lastRenderedPageBreak/>
              <w:t xml:space="preserve"> </w:t>
            </w:r>
          </w:p>
        </w:tc>
      </w:tr>
      <w:tr w:rsidR="00706C3C" w:rsidTr="56407475">
        <w:trPr>
          <w:trHeight w:val="300"/>
        </w:trPr>
        <w:tc>
          <w:tcPr>
            <w:tcW w:w="3505" w:type="dxa"/>
          </w:tcPr>
          <w:p w:rsidR="00F26BD2" w:rsidRDefault="00CF7F90" w:rsidP="00706C3C">
            <w:r>
              <w:lastRenderedPageBreak/>
              <w:t xml:space="preserve">Opportunities for candidate </w:t>
            </w:r>
          </w:p>
          <w:p w:rsidR="00F26BD2" w:rsidRPr="00F26BD2" w:rsidRDefault="00F26BD2" w:rsidP="00706C3C">
            <w:pPr>
              <w:rPr>
                <w:i/>
              </w:rPr>
            </w:pPr>
            <w:r>
              <w:rPr>
                <w:i/>
              </w:rPr>
              <w:t>e.g. attending meetings; data collection; data management; analysis; ethics application; dissemination activities</w:t>
            </w:r>
          </w:p>
          <w:p w:rsidR="00706C3C" w:rsidRDefault="00CF7F90" w:rsidP="00706C3C">
            <w:r>
              <w:t>(bullet points)</w:t>
            </w:r>
          </w:p>
          <w:p w:rsidR="00CF7F90" w:rsidRDefault="00CF7F90" w:rsidP="00706C3C"/>
          <w:p w:rsidR="00CF7F90" w:rsidRDefault="00CF7F90" w:rsidP="00706C3C"/>
          <w:p w:rsidR="00CF7F90" w:rsidRDefault="00CF7F90" w:rsidP="00706C3C"/>
          <w:p w:rsidR="00CF7F90" w:rsidRDefault="00CF7F90" w:rsidP="00706C3C"/>
        </w:tc>
        <w:tc>
          <w:tcPr>
            <w:tcW w:w="5988" w:type="dxa"/>
          </w:tcPr>
          <w:p w:rsidR="00706C3C" w:rsidRDefault="0E17D9F5" w:rsidP="00706C3C">
            <w:r>
              <w:t>Successful candidate would become part of the Lydia</w:t>
            </w:r>
            <w:r w:rsidR="5511A60E">
              <w:t xml:space="preserve"> project team</w:t>
            </w:r>
            <w:r>
              <w:t xml:space="preserve"> with specific focus</w:t>
            </w:r>
            <w:r w:rsidR="75F99C2B">
              <w:t xml:space="preserve"> </w:t>
            </w:r>
            <w:r w:rsidR="204E4298">
              <w:t>on working</w:t>
            </w:r>
            <w:r>
              <w:t xml:space="preserve"> with the </w:t>
            </w:r>
            <w:r w:rsidR="3BF4687D">
              <w:t>Research</w:t>
            </w:r>
            <w:r>
              <w:t xml:space="preserve"> Assistant on the team who will be </w:t>
            </w:r>
            <w:r w:rsidR="6BD4650D">
              <w:t>starting</w:t>
            </w:r>
            <w:r>
              <w:t xml:space="preserve"> in January 2026</w:t>
            </w:r>
            <w:r w:rsidR="090264F7">
              <w:t xml:space="preserve">. The Research Assistant will </w:t>
            </w:r>
            <w:r w:rsidR="322696F6">
              <w:t>be working</w:t>
            </w:r>
            <w:r>
              <w:t xml:space="preserve"> on the project for 2 years. </w:t>
            </w:r>
          </w:p>
          <w:p w:rsidR="00706C3C" w:rsidRDefault="00706C3C" w:rsidP="00706C3C"/>
          <w:p w:rsidR="00706C3C" w:rsidRDefault="550C8B8C" w:rsidP="00706C3C">
            <w:r>
              <w:t>The focus the research project will be to carry out</w:t>
            </w:r>
            <w:r w:rsidR="4BD31903">
              <w:t xml:space="preserve"> </w:t>
            </w:r>
            <w:r w:rsidR="79542AB5">
              <w:t>research</w:t>
            </w:r>
            <w:r>
              <w:t xml:space="preserve"> into the experience of living with </w:t>
            </w:r>
            <w:r w:rsidR="7EDA2B69">
              <w:t>osteoporosis. The aim is to inform</w:t>
            </w:r>
            <w:r>
              <w:t xml:space="preserve"> </w:t>
            </w:r>
            <w:r w:rsidR="200B848D">
              <w:t>another strand of the project- Education for health care professionals</w:t>
            </w:r>
            <w:r w:rsidR="5001EDD4">
              <w:t xml:space="preserve"> as well as potentially being written up as paper based on its findings independently. </w:t>
            </w:r>
          </w:p>
          <w:p w:rsidR="00706C3C" w:rsidRDefault="00706C3C" w:rsidP="00706C3C"/>
          <w:p w:rsidR="00706C3C" w:rsidRDefault="200B848D" w:rsidP="00706C3C">
            <w:r>
              <w:t>Opportunities for successful candidate will be</w:t>
            </w:r>
          </w:p>
          <w:p w:rsidR="00706C3C" w:rsidRDefault="200B848D" w:rsidP="467E827B">
            <w:pPr>
              <w:pStyle w:val="ListParagraph"/>
              <w:numPr>
                <w:ilvl w:val="0"/>
                <w:numId w:val="1"/>
              </w:numPr>
            </w:pPr>
            <w:r>
              <w:t xml:space="preserve">Become part of established research team, attending meetings whereby project progress and planning is being reviewed </w:t>
            </w:r>
          </w:p>
          <w:p w:rsidR="00706C3C" w:rsidRDefault="200B848D" w:rsidP="467E827B">
            <w:pPr>
              <w:pStyle w:val="ListParagraph"/>
              <w:numPr>
                <w:ilvl w:val="0"/>
                <w:numId w:val="1"/>
              </w:numPr>
            </w:pPr>
            <w:r>
              <w:t xml:space="preserve">Support the research assistant in </w:t>
            </w:r>
            <w:r w:rsidR="00482E05">
              <w:t xml:space="preserve">ethical application, </w:t>
            </w:r>
            <w:r>
              <w:t>data collection, data management. Work in relation to this may be carried out independently but always with support and supervision o</w:t>
            </w:r>
            <w:r w:rsidR="2DBE6C6D">
              <w:t>f research assistant and project lead</w:t>
            </w:r>
            <w:r w:rsidR="22DA8508">
              <w:t>/member of the project team</w:t>
            </w:r>
          </w:p>
          <w:p w:rsidR="00971B1D" w:rsidRDefault="00707624" w:rsidP="467E827B">
            <w:pPr>
              <w:pStyle w:val="ListParagraph"/>
              <w:numPr>
                <w:ilvl w:val="0"/>
                <w:numId w:val="1"/>
              </w:numPr>
            </w:pPr>
            <w:r>
              <w:t xml:space="preserve">Develop knowledge, understanding and application of ethical considerations </w:t>
            </w:r>
            <w:r w:rsidR="004961B4">
              <w:t xml:space="preserve">in research practice </w:t>
            </w:r>
          </w:p>
          <w:p w:rsidR="00706C3C" w:rsidRDefault="7AD21403" w:rsidP="00706C3C">
            <w:pPr>
              <w:pStyle w:val="ListParagraph"/>
              <w:numPr>
                <w:ilvl w:val="0"/>
                <w:numId w:val="1"/>
              </w:numPr>
            </w:pPr>
            <w:r>
              <w:t xml:space="preserve">Potentially involvement in </w:t>
            </w:r>
            <w:r w:rsidR="288103EA">
              <w:t>knowledge</w:t>
            </w:r>
            <w:r>
              <w:t xml:space="preserve"> exchange/education </w:t>
            </w:r>
            <w:r w:rsidR="12870239">
              <w:t>actives</w:t>
            </w:r>
            <w:r>
              <w:t xml:space="preserve"> with s</w:t>
            </w:r>
            <w:r w:rsidR="540ACD21">
              <w:t xml:space="preserve">taff/students within QMU </w:t>
            </w:r>
            <w:r w:rsidR="71AF2A01">
              <w:t xml:space="preserve">and as part of the project within communities </w:t>
            </w:r>
          </w:p>
        </w:tc>
      </w:tr>
      <w:tr w:rsidR="00CF7F90" w:rsidTr="56407475">
        <w:trPr>
          <w:trHeight w:val="300"/>
        </w:trPr>
        <w:tc>
          <w:tcPr>
            <w:tcW w:w="3505" w:type="dxa"/>
          </w:tcPr>
          <w:p w:rsidR="00CF7F90" w:rsidRDefault="00F26BD2" w:rsidP="00706C3C">
            <w:r>
              <w:t xml:space="preserve">Any other considerations </w:t>
            </w:r>
            <w:r w:rsidR="006B669F">
              <w:t xml:space="preserve">or information </w:t>
            </w:r>
            <w:r>
              <w:t xml:space="preserve">for potential candidates? </w:t>
            </w:r>
            <w:r w:rsidR="005C2243">
              <w:t>(e.g. potential links to other projects, networking opportunities, specific skills needed)</w:t>
            </w:r>
          </w:p>
        </w:tc>
        <w:tc>
          <w:tcPr>
            <w:tcW w:w="5988" w:type="dxa"/>
          </w:tcPr>
          <w:p w:rsidR="00CF7F90" w:rsidRDefault="13FC2D6D" w:rsidP="00706C3C">
            <w:r>
              <w:t xml:space="preserve">Being part of QMU research community </w:t>
            </w:r>
            <w:r w:rsidR="6D056F37">
              <w:t xml:space="preserve">may potentially </w:t>
            </w:r>
            <w:r>
              <w:t xml:space="preserve">offer other </w:t>
            </w:r>
            <w:r w:rsidR="3FDC83C2">
              <w:t>opportunities</w:t>
            </w:r>
            <w:r>
              <w:t xml:space="preserve"> such as link with other projects within the </w:t>
            </w:r>
            <w:r w:rsidR="57FC8EDD">
              <w:t>research</w:t>
            </w:r>
            <w:r>
              <w:t xml:space="preserve"> centre </w:t>
            </w:r>
            <w:r w:rsidR="00BB5B76">
              <w:t xml:space="preserve">and </w:t>
            </w:r>
            <w:r w:rsidR="005F3856">
              <w:t xml:space="preserve">undergraduate nursing programmes </w:t>
            </w:r>
          </w:p>
          <w:p w:rsidR="00C535AA" w:rsidRDefault="00C535AA" w:rsidP="00706C3C"/>
          <w:p w:rsidR="0000671A" w:rsidRDefault="0000671A" w:rsidP="00BB5B76"/>
        </w:tc>
      </w:tr>
      <w:tr w:rsidR="00CF7F90" w:rsidTr="56407475">
        <w:trPr>
          <w:trHeight w:val="300"/>
        </w:trPr>
        <w:tc>
          <w:tcPr>
            <w:tcW w:w="3505" w:type="dxa"/>
          </w:tcPr>
          <w:p w:rsidR="00CF7F90" w:rsidRDefault="00CF7F90" w:rsidP="00706C3C">
            <w:r>
              <w:t>Dates available</w:t>
            </w:r>
            <w:r w:rsidR="005C2243">
              <w:t xml:space="preserve"> (awards likely to be made </w:t>
            </w:r>
            <w:r w:rsidR="005909D4">
              <w:t>Feb</w:t>
            </w:r>
            <w:r w:rsidR="00442875">
              <w:t xml:space="preserve"> 202</w:t>
            </w:r>
            <w:r w:rsidR="0074153A">
              <w:t>6</w:t>
            </w:r>
            <w:r w:rsidR="005909D4">
              <w:t xml:space="preserve"> for start in </w:t>
            </w:r>
            <w:r w:rsidR="00A50B61">
              <w:t>April 202</w:t>
            </w:r>
            <w:r w:rsidR="0074153A">
              <w:t>6</w:t>
            </w:r>
            <w:r w:rsidR="00A50B61">
              <w:t xml:space="preserve"> o</w:t>
            </w:r>
            <w:r w:rsidR="00442875">
              <w:t>nwards</w:t>
            </w:r>
            <w:r w:rsidR="00A50B61">
              <w:t>)</w:t>
            </w:r>
          </w:p>
          <w:p w:rsidR="00CF7F90" w:rsidRDefault="00CF7F90" w:rsidP="00706C3C"/>
        </w:tc>
        <w:tc>
          <w:tcPr>
            <w:tcW w:w="5988" w:type="dxa"/>
          </w:tcPr>
          <w:p w:rsidR="00CF7F90" w:rsidRDefault="2D3FE563" w:rsidP="00706C3C">
            <w:r>
              <w:t xml:space="preserve">April 2026 </w:t>
            </w:r>
          </w:p>
        </w:tc>
      </w:tr>
      <w:tr w:rsidR="00CF7F90" w:rsidTr="56407475">
        <w:trPr>
          <w:trHeight w:val="300"/>
        </w:trPr>
        <w:tc>
          <w:tcPr>
            <w:tcW w:w="3505" w:type="dxa"/>
          </w:tcPr>
          <w:p w:rsidR="00CF7F90" w:rsidRDefault="00CF7F90" w:rsidP="00706C3C">
            <w:r>
              <w:t>Mentor(s)</w:t>
            </w:r>
          </w:p>
          <w:p w:rsidR="00CF7F90" w:rsidRDefault="00CF7F90" w:rsidP="00706C3C"/>
        </w:tc>
        <w:tc>
          <w:tcPr>
            <w:tcW w:w="5988" w:type="dxa"/>
          </w:tcPr>
          <w:p w:rsidR="00CF7F90" w:rsidRDefault="353F28E2" w:rsidP="00706C3C">
            <w:r>
              <w:t xml:space="preserve">Gemma Stevenson, Vicki Waga, Erna Haraldsdottir </w:t>
            </w:r>
          </w:p>
        </w:tc>
      </w:tr>
    </w:tbl>
    <w:p w:rsidR="005C2243" w:rsidRDefault="005C2243"/>
    <w:sectPr w:rsidR="005C2243" w:rsidSect="00706C3C">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79B"/>
    <w:multiLevelType w:val="hybridMultilevel"/>
    <w:tmpl w:val="0A00F9BE"/>
    <w:lvl w:ilvl="0" w:tplc="7184604A">
      <w:start w:val="1"/>
      <w:numFmt w:val="bullet"/>
      <w:lvlText w:val=""/>
      <w:lvlJc w:val="left"/>
      <w:pPr>
        <w:ind w:left="720" w:hanging="360"/>
      </w:pPr>
      <w:rPr>
        <w:rFonts w:ascii="Symbol" w:hAnsi="Symbol" w:hint="default"/>
      </w:rPr>
    </w:lvl>
    <w:lvl w:ilvl="1" w:tplc="5246D6E8">
      <w:start w:val="1"/>
      <w:numFmt w:val="bullet"/>
      <w:lvlText w:val="o"/>
      <w:lvlJc w:val="left"/>
      <w:pPr>
        <w:ind w:left="1440" w:hanging="360"/>
      </w:pPr>
      <w:rPr>
        <w:rFonts w:ascii="Courier New" w:hAnsi="Courier New" w:hint="default"/>
      </w:rPr>
    </w:lvl>
    <w:lvl w:ilvl="2" w:tplc="0910ED4C">
      <w:start w:val="1"/>
      <w:numFmt w:val="bullet"/>
      <w:lvlText w:val=""/>
      <w:lvlJc w:val="left"/>
      <w:pPr>
        <w:ind w:left="2160" w:hanging="360"/>
      </w:pPr>
      <w:rPr>
        <w:rFonts w:ascii="Wingdings" w:hAnsi="Wingdings" w:hint="default"/>
      </w:rPr>
    </w:lvl>
    <w:lvl w:ilvl="3" w:tplc="1AB4F3A4">
      <w:start w:val="1"/>
      <w:numFmt w:val="bullet"/>
      <w:lvlText w:val=""/>
      <w:lvlJc w:val="left"/>
      <w:pPr>
        <w:ind w:left="2880" w:hanging="360"/>
      </w:pPr>
      <w:rPr>
        <w:rFonts w:ascii="Symbol" w:hAnsi="Symbol" w:hint="default"/>
      </w:rPr>
    </w:lvl>
    <w:lvl w:ilvl="4" w:tplc="6A3023BC">
      <w:start w:val="1"/>
      <w:numFmt w:val="bullet"/>
      <w:lvlText w:val="o"/>
      <w:lvlJc w:val="left"/>
      <w:pPr>
        <w:ind w:left="3600" w:hanging="360"/>
      </w:pPr>
      <w:rPr>
        <w:rFonts w:ascii="Courier New" w:hAnsi="Courier New" w:hint="default"/>
      </w:rPr>
    </w:lvl>
    <w:lvl w:ilvl="5" w:tplc="28D0291A">
      <w:start w:val="1"/>
      <w:numFmt w:val="bullet"/>
      <w:lvlText w:val=""/>
      <w:lvlJc w:val="left"/>
      <w:pPr>
        <w:ind w:left="4320" w:hanging="360"/>
      </w:pPr>
      <w:rPr>
        <w:rFonts w:ascii="Wingdings" w:hAnsi="Wingdings" w:hint="default"/>
      </w:rPr>
    </w:lvl>
    <w:lvl w:ilvl="6" w:tplc="4746D9CE">
      <w:start w:val="1"/>
      <w:numFmt w:val="bullet"/>
      <w:lvlText w:val=""/>
      <w:lvlJc w:val="left"/>
      <w:pPr>
        <w:ind w:left="5040" w:hanging="360"/>
      </w:pPr>
      <w:rPr>
        <w:rFonts w:ascii="Symbol" w:hAnsi="Symbol" w:hint="default"/>
      </w:rPr>
    </w:lvl>
    <w:lvl w:ilvl="7" w:tplc="3692086E">
      <w:start w:val="1"/>
      <w:numFmt w:val="bullet"/>
      <w:lvlText w:val="o"/>
      <w:lvlJc w:val="left"/>
      <w:pPr>
        <w:ind w:left="5760" w:hanging="360"/>
      </w:pPr>
      <w:rPr>
        <w:rFonts w:ascii="Courier New" w:hAnsi="Courier New" w:hint="default"/>
      </w:rPr>
    </w:lvl>
    <w:lvl w:ilvl="8" w:tplc="9FF294CE">
      <w:start w:val="1"/>
      <w:numFmt w:val="bullet"/>
      <w:lvlText w:val=""/>
      <w:lvlJc w:val="left"/>
      <w:pPr>
        <w:ind w:left="6480" w:hanging="360"/>
      </w:pPr>
      <w:rPr>
        <w:rFonts w:ascii="Wingdings" w:hAnsi="Wingdings" w:hint="default"/>
      </w:rPr>
    </w:lvl>
  </w:abstractNum>
  <w:abstractNum w:abstractNumId="1">
    <w:nsid w:val="10796306"/>
    <w:multiLevelType w:val="hybridMultilevel"/>
    <w:tmpl w:val="2A7C3930"/>
    <w:lvl w:ilvl="0" w:tplc="6BDC64B2">
      <w:start w:val="1"/>
      <w:numFmt w:val="decimal"/>
      <w:lvlText w:val="%1."/>
      <w:lvlJc w:val="left"/>
      <w:pPr>
        <w:ind w:left="720" w:hanging="360"/>
      </w:pPr>
    </w:lvl>
    <w:lvl w:ilvl="1" w:tplc="8256B690">
      <w:start w:val="1"/>
      <w:numFmt w:val="lowerLetter"/>
      <w:lvlText w:val="%2."/>
      <w:lvlJc w:val="left"/>
      <w:pPr>
        <w:ind w:left="1440" w:hanging="360"/>
      </w:pPr>
    </w:lvl>
    <w:lvl w:ilvl="2" w:tplc="3188B72A">
      <w:start w:val="1"/>
      <w:numFmt w:val="lowerRoman"/>
      <w:lvlText w:val="%3."/>
      <w:lvlJc w:val="right"/>
      <w:pPr>
        <w:ind w:left="2160" w:hanging="180"/>
      </w:pPr>
    </w:lvl>
    <w:lvl w:ilvl="3" w:tplc="4C025B7A">
      <w:start w:val="1"/>
      <w:numFmt w:val="decimal"/>
      <w:lvlText w:val="%4."/>
      <w:lvlJc w:val="left"/>
      <w:pPr>
        <w:ind w:left="2880" w:hanging="360"/>
      </w:pPr>
    </w:lvl>
    <w:lvl w:ilvl="4" w:tplc="F5148D00">
      <w:start w:val="1"/>
      <w:numFmt w:val="lowerLetter"/>
      <w:lvlText w:val="%5."/>
      <w:lvlJc w:val="left"/>
      <w:pPr>
        <w:ind w:left="3600" w:hanging="360"/>
      </w:pPr>
    </w:lvl>
    <w:lvl w:ilvl="5" w:tplc="E4B695AC">
      <w:start w:val="1"/>
      <w:numFmt w:val="lowerRoman"/>
      <w:lvlText w:val="%6."/>
      <w:lvlJc w:val="right"/>
      <w:pPr>
        <w:ind w:left="4320" w:hanging="180"/>
      </w:pPr>
    </w:lvl>
    <w:lvl w:ilvl="6" w:tplc="63EE0258">
      <w:start w:val="1"/>
      <w:numFmt w:val="decimal"/>
      <w:lvlText w:val="%7."/>
      <w:lvlJc w:val="left"/>
      <w:pPr>
        <w:ind w:left="5040" w:hanging="360"/>
      </w:pPr>
    </w:lvl>
    <w:lvl w:ilvl="7" w:tplc="3636209C">
      <w:start w:val="1"/>
      <w:numFmt w:val="lowerLetter"/>
      <w:lvlText w:val="%8."/>
      <w:lvlJc w:val="left"/>
      <w:pPr>
        <w:ind w:left="5760" w:hanging="360"/>
      </w:pPr>
    </w:lvl>
    <w:lvl w:ilvl="8" w:tplc="464A16B0">
      <w:start w:val="1"/>
      <w:numFmt w:val="lowerRoman"/>
      <w:lvlText w:val="%9."/>
      <w:lvlJc w:val="right"/>
      <w:pPr>
        <w:ind w:left="6480" w:hanging="180"/>
      </w:pPr>
    </w:lvl>
  </w:abstractNum>
  <w:abstractNum w:abstractNumId="2">
    <w:nsid w:val="19A22245"/>
    <w:multiLevelType w:val="hybridMultilevel"/>
    <w:tmpl w:val="AFA60EEC"/>
    <w:lvl w:ilvl="0" w:tplc="E396A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C3C"/>
    <w:rsid w:val="0000671A"/>
    <w:rsid w:val="0006099D"/>
    <w:rsid w:val="00156EE7"/>
    <w:rsid w:val="003A6B5F"/>
    <w:rsid w:val="003C056C"/>
    <w:rsid w:val="00400EA7"/>
    <w:rsid w:val="00422934"/>
    <w:rsid w:val="00433D25"/>
    <w:rsid w:val="00442875"/>
    <w:rsid w:val="00477D94"/>
    <w:rsid w:val="00482E05"/>
    <w:rsid w:val="004961B4"/>
    <w:rsid w:val="004F22B8"/>
    <w:rsid w:val="005909D4"/>
    <w:rsid w:val="005B75A8"/>
    <w:rsid w:val="005C2243"/>
    <w:rsid w:val="005F3856"/>
    <w:rsid w:val="006B669F"/>
    <w:rsid w:val="00706C3C"/>
    <w:rsid w:val="00707624"/>
    <w:rsid w:val="0074153A"/>
    <w:rsid w:val="00812881"/>
    <w:rsid w:val="008366CB"/>
    <w:rsid w:val="00893096"/>
    <w:rsid w:val="0091462F"/>
    <w:rsid w:val="00971B1D"/>
    <w:rsid w:val="00A50B61"/>
    <w:rsid w:val="00AC6A3F"/>
    <w:rsid w:val="00AF393E"/>
    <w:rsid w:val="00B627B2"/>
    <w:rsid w:val="00BB5B76"/>
    <w:rsid w:val="00C535AA"/>
    <w:rsid w:val="00C704DC"/>
    <w:rsid w:val="00CB3EB8"/>
    <w:rsid w:val="00CD236A"/>
    <w:rsid w:val="00CD44D5"/>
    <w:rsid w:val="00CF7F90"/>
    <w:rsid w:val="00F26BD2"/>
    <w:rsid w:val="02366BB7"/>
    <w:rsid w:val="023FE146"/>
    <w:rsid w:val="05E134CC"/>
    <w:rsid w:val="0859502E"/>
    <w:rsid w:val="090264F7"/>
    <w:rsid w:val="0D8360F1"/>
    <w:rsid w:val="0E17D9F5"/>
    <w:rsid w:val="10E6F270"/>
    <w:rsid w:val="11F47CAD"/>
    <w:rsid w:val="12870239"/>
    <w:rsid w:val="1337EB9F"/>
    <w:rsid w:val="133B6695"/>
    <w:rsid w:val="13FC2D6D"/>
    <w:rsid w:val="155EAEC9"/>
    <w:rsid w:val="158BCA0E"/>
    <w:rsid w:val="17053404"/>
    <w:rsid w:val="18F5B3DF"/>
    <w:rsid w:val="19C473C6"/>
    <w:rsid w:val="1F637D49"/>
    <w:rsid w:val="200B848D"/>
    <w:rsid w:val="204E4298"/>
    <w:rsid w:val="22DA8508"/>
    <w:rsid w:val="23630045"/>
    <w:rsid w:val="2430B859"/>
    <w:rsid w:val="246F5169"/>
    <w:rsid w:val="24A50222"/>
    <w:rsid w:val="288103EA"/>
    <w:rsid w:val="2D3FE563"/>
    <w:rsid w:val="2DBE6C6D"/>
    <w:rsid w:val="322696F6"/>
    <w:rsid w:val="353F28E2"/>
    <w:rsid w:val="38B69FBB"/>
    <w:rsid w:val="3BF4687D"/>
    <w:rsid w:val="3C06ACDB"/>
    <w:rsid w:val="3ED49FF4"/>
    <w:rsid w:val="3FDC83C2"/>
    <w:rsid w:val="4034C901"/>
    <w:rsid w:val="4402F0CA"/>
    <w:rsid w:val="4534088B"/>
    <w:rsid w:val="467E827B"/>
    <w:rsid w:val="492A89F1"/>
    <w:rsid w:val="4BD31903"/>
    <w:rsid w:val="4D088425"/>
    <w:rsid w:val="4D67EC6D"/>
    <w:rsid w:val="4DD33409"/>
    <w:rsid w:val="5001EDD4"/>
    <w:rsid w:val="50E53D71"/>
    <w:rsid w:val="515B7241"/>
    <w:rsid w:val="535E7F99"/>
    <w:rsid w:val="540ACD21"/>
    <w:rsid w:val="54A18E20"/>
    <w:rsid w:val="54D9DB49"/>
    <w:rsid w:val="550C8B8C"/>
    <w:rsid w:val="5511A60E"/>
    <w:rsid w:val="552B6F88"/>
    <w:rsid w:val="56407475"/>
    <w:rsid w:val="57FC8EDD"/>
    <w:rsid w:val="587DFCDA"/>
    <w:rsid w:val="5A287C28"/>
    <w:rsid w:val="6115D182"/>
    <w:rsid w:val="6167E792"/>
    <w:rsid w:val="671A478E"/>
    <w:rsid w:val="68F8C1F0"/>
    <w:rsid w:val="693CA029"/>
    <w:rsid w:val="6BD4650D"/>
    <w:rsid w:val="6D056F37"/>
    <w:rsid w:val="6D32BA96"/>
    <w:rsid w:val="6DC12CC3"/>
    <w:rsid w:val="70873FE6"/>
    <w:rsid w:val="71AF2A01"/>
    <w:rsid w:val="73A36170"/>
    <w:rsid w:val="7453F7DA"/>
    <w:rsid w:val="74BBEDC2"/>
    <w:rsid w:val="75F99C2B"/>
    <w:rsid w:val="77C91491"/>
    <w:rsid w:val="79542AB5"/>
    <w:rsid w:val="7AD21403"/>
    <w:rsid w:val="7BEFC610"/>
    <w:rsid w:val="7D6D7CFF"/>
    <w:rsid w:val="7EDA2B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paragraph" w:styleId="ListParagraph">
    <w:name w:val="List Paragraph"/>
    <w:basedOn w:val="Normal"/>
    <w:uiPriority w:val="34"/>
    <w:qFormat/>
    <w:rsid w:val="003A6B5F"/>
    <w:pPr>
      <w:ind w:left="720"/>
      <w:contextualSpacing/>
    </w:pPr>
  </w:style>
  <w:style w:type="character" w:styleId="FollowedHyperlink">
    <w:name w:val="FollowedHyperlink"/>
    <w:basedOn w:val="DefaultParagraphFont"/>
    <w:uiPriority w:val="99"/>
    <w:semiHidden/>
    <w:unhideWhenUsed/>
    <w:rsid w:val="003A6B5F"/>
    <w:rPr>
      <w:color w:val="954F72" w:themeColor="followedHyperlink"/>
      <w:u w:val="single"/>
    </w:rPr>
  </w:style>
  <w:style w:type="paragraph" w:styleId="Revision">
    <w:name w:val="Revision"/>
    <w:hidden/>
    <w:uiPriority w:val="99"/>
    <w:semiHidden/>
    <w:rsid w:val="00482E0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haraldsdottir@Q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nhslothian.scot/hcprofessionsresearch/lothian-clinical-academic-research-gateway-awards-award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3003</Characters>
  <Application>Microsoft Office Word</Application>
  <DocSecurity>0</DocSecurity>
  <Lines>25</Lines>
  <Paragraphs>7</Paragraphs>
  <ScaleCrop>false</ScaleCrop>
  <Company>NHS Lothian</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Andy Peters</cp:lastModifiedBy>
  <cp:revision>3</cp:revision>
  <dcterms:created xsi:type="dcterms:W3CDTF">2025-09-23T12:51:00Z</dcterms:created>
  <dcterms:modified xsi:type="dcterms:W3CDTF">2025-10-31T15:25:00Z</dcterms:modified>
</cp:coreProperties>
</file>