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A016A" w14:textId="23F7138C" w:rsidR="00706C3C" w:rsidRPr="00922FF2" w:rsidRDefault="00EB3DF3" w:rsidP="00706C3C">
      <w:pPr>
        <w:pStyle w:val="Heading1"/>
        <w:jc w:val="center"/>
        <w:rPr>
          <w:rFonts w:asciiTheme="minorHAnsi" w:hAnsiTheme="minorHAnsi" w:cstheme="minorHAnsi"/>
          <w:b w:val="0"/>
          <w:sz w:val="28"/>
          <w:szCs w:val="22"/>
          <w:shd w:val="clear" w:color="auto" w:fill="FFFFFF"/>
        </w:rPr>
      </w:pPr>
      <w:r>
        <w:rPr>
          <w:rFonts w:asciiTheme="minorHAnsi" w:hAnsiTheme="minorHAnsi" w:cstheme="minorHAnsi"/>
          <w:noProof/>
          <w:sz w:val="28"/>
          <w:szCs w:val="22"/>
          <w:shd w:val="clear" w:color="auto" w:fill="FFFFFF"/>
          <w:lang w:eastAsia="en-GB"/>
        </w:rPr>
        <w:drawing>
          <wp:inline distT="0" distB="0" distL="0" distR="0" wp14:anchorId="58B5B2C8" wp14:editId="2E537400">
            <wp:extent cx="5731510" cy="7270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ner Logo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727075"/>
                    </a:xfrm>
                    <a:prstGeom prst="rect">
                      <a:avLst/>
                    </a:prstGeom>
                  </pic:spPr>
                </pic:pic>
              </a:graphicData>
            </a:graphic>
          </wp:inline>
        </w:drawing>
      </w:r>
      <w:r w:rsidR="00706C3C" w:rsidRPr="00922FF2">
        <w:rPr>
          <w:rFonts w:asciiTheme="minorHAnsi" w:hAnsiTheme="minorHAnsi" w:cstheme="minorHAnsi"/>
          <w:sz w:val="28"/>
          <w:szCs w:val="22"/>
          <w:shd w:val="clear" w:color="auto" w:fill="FFFFFF"/>
        </w:rPr>
        <w:t>Lothian Clinical Academic Pathways Partnership</w:t>
      </w:r>
    </w:p>
    <w:p w14:paraId="56B5257C" w14:textId="77777777" w:rsidR="00706C3C" w:rsidRDefault="00706C3C" w:rsidP="00706C3C">
      <w:pPr>
        <w:pStyle w:val="Heading1"/>
        <w:jc w:val="center"/>
        <w:rPr>
          <w:rFonts w:asciiTheme="minorHAnsi" w:hAnsiTheme="minorHAnsi" w:cstheme="minorHAnsi"/>
          <w:sz w:val="28"/>
          <w:szCs w:val="22"/>
          <w:shd w:val="clear" w:color="auto" w:fill="FFFFFF"/>
        </w:rPr>
      </w:pPr>
      <w:r w:rsidRPr="00922FF2">
        <w:rPr>
          <w:rFonts w:asciiTheme="minorHAnsi" w:hAnsiTheme="minorHAnsi" w:cstheme="minorHAnsi"/>
          <w:sz w:val="28"/>
          <w:szCs w:val="22"/>
          <w:shd w:val="clear" w:color="auto" w:fill="FFFFFF"/>
        </w:rPr>
        <w:t>Clinical Academic Research Gateway Funding</w:t>
      </w:r>
    </w:p>
    <w:p w14:paraId="7E6BE80D" w14:textId="6062CA1D" w:rsidR="00706C3C" w:rsidRPr="00CF7F90" w:rsidRDefault="00706C3C" w:rsidP="00706C3C">
      <w:pPr>
        <w:pStyle w:val="Heading1"/>
        <w:jc w:val="center"/>
        <w:rPr>
          <w:rFonts w:asciiTheme="minorHAnsi" w:hAnsiTheme="minorHAnsi" w:cstheme="minorHAnsi"/>
          <w:sz w:val="28"/>
        </w:rPr>
      </w:pPr>
      <w:r w:rsidRPr="00CF7F90">
        <w:rPr>
          <w:rFonts w:asciiTheme="minorHAnsi" w:hAnsiTheme="minorHAnsi" w:cstheme="minorHAnsi"/>
          <w:sz w:val="28"/>
        </w:rPr>
        <w:t>First Steps into Research Opportunities</w:t>
      </w:r>
      <w:r w:rsidR="00CF7F90">
        <w:rPr>
          <w:rFonts w:asciiTheme="minorHAnsi" w:hAnsiTheme="minorHAnsi" w:cstheme="minorHAnsi"/>
          <w:sz w:val="28"/>
        </w:rPr>
        <w:t xml:space="preserve"> 202</w:t>
      </w:r>
      <w:r w:rsidR="00731B6E">
        <w:rPr>
          <w:rFonts w:asciiTheme="minorHAnsi" w:hAnsiTheme="minorHAnsi" w:cstheme="minorHAnsi"/>
          <w:sz w:val="28"/>
        </w:rPr>
        <w:t>3</w:t>
      </w:r>
    </w:p>
    <w:p w14:paraId="0CB22B0B" w14:textId="77777777" w:rsidR="00706C3C" w:rsidRDefault="00706C3C" w:rsidP="00706C3C"/>
    <w:tbl>
      <w:tblPr>
        <w:tblStyle w:val="TableGrid"/>
        <w:tblW w:w="9493" w:type="dxa"/>
        <w:tblLook w:val="04A0" w:firstRow="1" w:lastRow="0" w:firstColumn="1" w:lastColumn="0" w:noHBand="0" w:noVBand="1"/>
      </w:tblPr>
      <w:tblGrid>
        <w:gridCol w:w="2972"/>
        <w:gridCol w:w="6521"/>
      </w:tblGrid>
      <w:tr w:rsidR="00706C3C" w14:paraId="45C5BB29" w14:textId="77777777" w:rsidTr="00B73C7B">
        <w:tc>
          <w:tcPr>
            <w:tcW w:w="2972" w:type="dxa"/>
          </w:tcPr>
          <w:p w14:paraId="2A2A0343" w14:textId="77777777" w:rsidR="00706C3C" w:rsidRDefault="00706C3C" w:rsidP="00706C3C">
            <w:r>
              <w:t>Institution &amp; Department</w:t>
            </w:r>
          </w:p>
          <w:p w14:paraId="28CBF902" w14:textId="77777777" w:rsidR="00CF7F90" w:rsidRDefault="00CF7F90" w:rsidP="00706C3C"/>
        </w:tc>
        <w:tc>
          <w:tcPr>
            <w:tcW w:w="6521" w:type="dxa"/>
          </w:tcPr>
          <w:p w14:paraId="341C8922" w14:textId="3A64D9BC" w:rsidR="0008166F" w:rsidRDefault="00B73C7B" w:rsidP="00706C3C">
            <w:r>
              <w:t xml:space="preserve">Queen Margaret University </w:t>
            </w:r>
            <w:r w:rsidR="003458D0">
              <w:t xml:space="preserve">- </w:t>
            </w:r>
            <w:r>
              <w:t>School of Health Sciences - Division Of Nursing</w:t>
            </w:r>
          </w:p>
        </w:tc>
      </w:tr>
      <w:tr w:rsidR="00706C3C" w14:paraId="19602B43" w14:textId="77777777" w:rsidTr="00B73C7B">
        <w:tc>
          <w:tcPr>
            <w:tcW w:w="2972" w:type="dxa"/>
          </w:tcPr>
          <w:p w14:paraId="4DA9FD9E" w14:textId="77777777" w:rsidR="00706C3C" w:rsidRDefault="00CF7F90" w:rsidP="00706C3C">
            <w:r>
              <w:t>Contact – name, role &amp; email</w:t>
            </w:r>
          </w:p>
          <w:p w14:paraId="0D737B8E" w14:textId="77777777" w:rsidR="00CF7F90" w:rsidRDefault="00CF7F90" w:rsidP="00706C3C"/>
        </w:tc>
        <w:tc>
          <w:tcPr>
            <w:tcW w:w="6521" w:type="dxa"/>
          </w:tcPr>
          <w:p w14:paraId="6C07D446" w14:textId="77777777" w:rsidR="00B73C7B" w:rsidRDefault="00ED0DA0" w:rsidP="00ED0DA0">
            <w:pPr>
              <w:rPr>
                <w:rFonts w:ascii="Calibri" w:hAnsi="Calibri" w:cs="Calibri"/>
                <w:color w:val="000000"/>
              </w:rPr>
            </w:pPr>
            <w:r w:rsidRPr="00ED0DA0">
              <w:rPr>
                <w:rFonts w:ascii="Calibri" w:hAnsi="Calibri" w:cs="Calibri"/>
                <w:color w:val="000000"/>
              </w:rPr>
              <w:t>Dr Alison Wood</w:t>
            </w:r>
            <w:r w:rsidR="00B73C7B">
              <w:rPr>
                <w:rFonts w:ascii="Calibri" w:hAnsi="Calibri" w:cs="Calibri"/>
                <w:color w:val="000000"/>
              </w:rPr>
              <w:t>, Lecturer</w:t>
            </w:r>
          </w:p>
          <w:p w14:paraId="1DB9A1BA" w14:textId="65812BED" w:rsidR="00ED0DA0" w:rsidRDefault="00197093" w:rsidP="00ED0DA0">
            <w:pPr>
              <w:rPr>
                <w:rFonts w:ascii="Calibri" w:hAnsi="Calibri" w:cs="Calibri"/>
                <w:color w:val="000000"/>
              </w:rPr>
            </w:pPr>
            <w:hyperlink r:id="rId6" w:history="1">
              <w:r w:rsidR="00B73C7B" w:rsidRPr="00397A58">
                <w:rPr>
                  <w:rStyle w:val="Hyperlink"/>
                  <w:rFonts w:ascii="Calibri" w:hAnsi="Calibri" w:cs="Calibri"/>
                </w:rPr>
                <w:t>awood1@qmu.ac.uk</w:t>
              </w:r>
            </w:hyperlink>
            <w:r w:rsidR="00B73C7B">
              <w:rPr>
                <w:rFonts w:ascii="Calibri" w:hAnsi="Calibri" w:cs="Calibri"/>
                <w:color w:val="000000"/>
              </w:rPr>
              <w:t xml:space="preserve"> </w:t>
            </w:r>
          </w:p>
          <w:p w14:paraId="2257B24E" w14:textId="7741506D" w:rsidR="00BC4911" w:rsidRDefault="00BC4911" w:rsidP="00706C3C"/>
        </w:tc>
      </w:tr>
      <w:tr w:rsidR="00706C3C" w14:paraId="4C38E586" w14:textId="77777777" w:rsidTr="00B73C7B">
        <w:tc>
          <w:tcPr>
            <w:tcW w:w="2972" w:type="dxa"/>
          </w:tcPr>
          <w:p w14:paraId="19686369" w14:textId="77777777" w:rsidR="00706C3C" w:rsidRDefault="00CF7F90" w:rsidP="00706C3C">
            <w:r>
              <w:t>Research Theme</w:t>
            </w:r>
            <w:r w:rsidR="00F26BD2">
              <w:t xml:space="preserve"> </w:t>
            </w:r>
          </w:p>
          <w:p w14:paraId="54BA8437" w14:textId="77777777" w:rsidR="00CF7F90" w:rsidRDefault="00CF7F90" w:rsidP="00706C3C"/>
        </w:tc>
        <w:tc>
          <w:tcPr>
            <w:tcW w:w="6521" w:type="dxa"/>
          </w:tcPr>
          <w:p w14:paraId="126F205A" w14:textId="24EBE1BE" w:rsidR="006E31ED" w:rsidRDefault="00B73C7B" w:rsidP="00B73C7B">
            <w:r>
              <w:t>Person-centred P</w:t>
            </w:r>
            <w:r w:rsidR="00BF1A6F" w:rsidRPr="00BF1A6F">
              <w:t xml:space="preserve">ractice </w:t>
            </w:r>
            <w:r>
              <w:t>R</w:t>
            </w:r>
            <w:r w:rsidR="00BF1A6F" w:rsidRPr="00BF1A6F">
              <w:t xml:space="preserve">esearch </w:t>
            </w:r>
          </w:p>
        </w:tc>
      </w:tr>
      <w:tr w:rsidR="00706C3C" w14:paraId="5307BAC8" w14:textId="77777777" w:rsidTr="00B73C7B">
        <w:tc>
          <w:tcPr>
            <w:tcW w:w="2972" w:type="dxa"/>
          </w:tcPr>
          <w:p w14:paraId="3DCA34CC" w14:textId="730AAE55" w:rsidR="00706C3C" w:rsidRDefault="00CF7F90" w:rsidP="00706C3C">
            <w:r>
              <w:t xml:space="preserve">Specific Research Project </w:t>
            </w:r>
            <w:r w:rsidR="00731B6E">
              <w:t xml:space="preserve"> </w:t>
            </w:r>
          </w:p>
          <w:p w14:paraId="11585E43" w14:textId="77777777" w:rsidR="00CF7F90" w:rsidRDefault="00CF7F90" w:rsidP="00706C3C"/>
        </w:tc>
        <w:tc>
          <w:tcPr>
            <w:tcW w:w="6521" w:type="dxa"/>
          </w:tcPr>
          <w:p w14:paraId="74D55AD0" w14:textId="3809E050" w:rsidR="00B73C7B" w:rsidRDefault="00BF1A6F" w:rsidP="00BF1A6F">
            <w:r>
              <w:t xml:space="preserve">The aim of the study is to explore and identify the needs of registered prescribers who are returning to prescribing after a period of non-activity.  </w:t>
            </w:r>
          </w:p>
          <w:p w14:paraId="6DEF358D" w14:textId="77777777" w:rsidR="00B73C7B" w:rsidRDefault="00B73C7B" w:rsidP="00BF1A6F"/>
          <w:p w14:paraId="2A05CA54" w14:textId="0CE64FEC" w:rsidR="00BF1A6F" w:rsidRDefault="00BF1A6F" w:rsidP="00BF1A6F">
            <w:r>
              <w:t xml:space="preserve">We seek to explore the gaps identified by practitioners coming back to use their qualification and to develop a resource. </w:t>
            </w:r>
          </w:p>
          <w:p w14:paraId="7A94C136" w14:textId="77777777" w:rsidR="00B73C7B" w:rsidRDefault="00B73C7B" w:rsidP="00BF1A6F"/>
          <w:p w14:paraId="0624F640" w14:textId="3B2FC6F7" w:rsidR="00706C3C" w:rsidRDefault="00BF1A6F" w:rsidP="00BF1A6F">
            <w:r>
              <w:t xml:space="preserve">Two focus groups are planned; a strategic group of active prescribers across the professional groups or those involved in supporting prescribers (e.g. prescribing leads) and those who are not using their qualification or have recently engaged back with their registration as a prescriber to seek the views of what would be required in an upskilling educational package. </w:t>
            </w:r>
          </w:p>
        </w:tc>
      </w:tr>
      <w:tr w:rsidR="00706C3C" w14:paraId="3380328B" w14:textId="77777777" w:rsidTr="00B73C7B">
        <w:tc>
          <w:tcPr>
            <w:tcW w:w="2972" w:type="dxa"/>
          </w:tcPr>
          <w:p w14:paraId="6A957A13" w14:textId="77777777" w:rsidR="00F26BD2" w:rsidRDefault="00CF7F90" w:rsidP="00706C3C">
            <w:r>
              <w:t xml:space="preserve">Opportunities for candidate </w:t>
            </w:r>
          </w:p>
          <w:p w14:paraId="2022A47B" w14:textId="77777777" w:rsidR="00CF7F90" w:rsidRDefault="00CF7F90" w:rsidP="00706C3C">
            <w:bookmarkStart w:id="0" w:name="_GoBack"/>
            <w:bookmarkEnd w:id="0"/>
          </w:p>
          <w:p w14:paraId="190079DB" w14:textId="77777777" w:rsidR="00CF7F90" w:rsidRDefault="00CF7F90" w:rsidP="00706C3C"/>
          <w:p w14:paraId="693868F5" w14:textId="33106B6D" w:rsidR="00CF7F90" w:rsidRDefault="00CF7F90" w:rsidP="00706C3C"/>
        </w:tc>
        <w:tc>
          <w:tcPr>
            <w:tcW w:w="6521" w:type="dxa"/>
          </w:tcPr>
          <w:p w14:paraId="20C7EDCC" w14:textId="77777777" w:rsidR="00B73C7B" w:rsidRDefault="003E075D" w:rsidP="00B73C7B">
            <w:pPr>
              <w:pStyle w:val="ListParagraph"/>
              <w:numPr>
                <w:ilvl w:val="0"/>
                <w:numId w:val="2"/>
              </w:numPr>
            </w:pPr>
            <w:r w:rsidRPr="003E075D">
              <w:t xml:space="preserve">Involvement in research design and ethics process, </w:t>
            </w:r>
          </w:p>
          <w:p w14:paraId="13E565CF" w14:textId="77777777" w:rsidR="00B73C7B" w:rsidRDefault="003E075D" w:rsidP="00B73C7B">
            <w:pPr>
              <w:pStyle w:val="ListParagraph"/>
              <w:numPr>
                <w:ilvl w:val="0"/>
                <w:numId w:val="2"/>
              </w:numPr>
            </w:pPr>
            <w:r w:rsidRPr="003E075D">
              <w:t xml:space="preserve">Attending meetings, </w:t>
            </w:r>
          </w:p>
          <w:p w14:paraId="4DD7BA14" w14:textId="77777777" w:rsidR="00B73C7B" w:rsidRDefault="003E075D" w:rsidP="00B73C7B">
            <w:pPr>
              <w:pStyle w:val="ListParagraph"/>
              <w:numPr>
                <w:ilvl w:val="0"/>
                <w:numId w:val="2"/>
              </w:numPr>
            </w:pPr>
            <w:r w:rsidRPr="003E075D">
              <w:t xml:space="preserve">Helping with recruitment and data collection, </w:t>
            </w:r>
          </w:p>
          <w:p w14:paraId="739352C7" w14:textId="77777777" w:rsidR="00B73C7B" w:rsidRDefault="003E075D" w:rsidP="00B73C7B">
            <w:pPr>
              <w:pStyle w:val="ListParagraph"/>
              <w:numPr>
                <w:ilvl w:val="0"/>
                <w:numId w:val="2"/>
              </w:numPr>
            </w:pPr>
            <w:r w:rsidRPr="003E075D">
              <w:t xml:space="preserve">Data analysis, </w:t>
            </w:r>
          </w:p>
          <w:p w14:paraId="341F655B" w14:textId="680A70B9" w:rsidR="0008166F" w:rsidRDefault="003E075D" w:rsidP="00B73C7B">
            <w:pPr>
              <w:pStyle w:val="ListParagraph"/>
              <w:numPr>
                <w:ilvl w:val="0"/>
                <w:numId w:val="2"/>
              </w:numPr>
            </w:pPr>
            <w:r w:rsidRPr="003E075D">
              <w:t>Collaborating in publication and dissemination</w:t>
            </w:r>
          </w:p>
        </w:tc>
      </w:tr>
      <w:tr w:rsidR="00CF7F90" w14:paraId="19257A5A" w14:textId="77777777" w:rsidTr="00B73C7B">
        <w:tc>
          <w:tcPr>
            <w:tcW w:w="2972" w:type="dxa"/>
          </w:tcPr>
          <w:p w14:paraId="581FDA35" w14:textId="77777777" w:rsidR="00CF7F90" w:rsidRDefault="00F26BD2" w:rsidP="00706C3C">
            <w:r>
              <w:t xml:space="preserve">Any other considerations for potential candidates? </w:t>
            </w:r>
          </w:p>
          <w:p w14:paraId="590309AE" w14:textId="77777777" w:rsidR="00CF7F90" w:rsidRDefault="00CF7F90" w:rsidP="00706C3C"/>
        </w:tc>
        <w:tc>
          <w:tcPr>
            <w:tcW w:w="6521" w:type="dxa"/>
          </w:tcPr>
          <w:p w14:paraId="64973DA9" w14:textId="4DD56DAD" w:rsidR="00CF7F90" w:rsidRDefault="00B73C7B" w:rsidP="00706C3C">
            <w:r>
              <w:t>T</w:t>
            </w:r>
            <w:r w:rsidR="003E075D" w:rsidRPr="003E075D">
              <w:t>he candidate should be interested in prescribing and engaging with registered nurses, midwives and other health professionals in qualitative research.</w:t>
            </w:r>
          </w:p>
        </w:tc>
      </w:tr>
      <w:tr w:rsidR="00CF7F90" w14:paraId="2DD7598A" w14:textId="77777777" w:rsidTr="00B73C7B">
        <w:tc>
          <w:tcPr>
            <w:tcW w:w="2972" w:type="dxa"/>
          </w:tcPr>
          <w:p w14:paraId="4DD38F22" w14:textId="77777777" w:rsidR="00CF7F90" w:rsidRDefault="00CF7F90" w:rsidP="00706C3C">
            <w:r>
              <w:t>Dates available</w:t>
            </w:r>
          </w:p>
          <w:p w14:paraId="4826ED48" w14:textId="77777777" w:rsidR="00CF7F90" w:rsidRDefault="00CF7F90" w:rsidP="00706C3C"/>
        </w:tc>
        <w:tc>
          <w:tcPr>
            <w:tcW w:w="6521" w:type="dxa"/>
          </w:tcPr>
          <w:p w14:paraId="1869CC82" w14:textId="2558966A" w:rsidR="00CF7F90" w:rsidRDefault="00731B6E" w:rsidP="00706C3C">
            <w:r>
              <w:t>September 2023</w:t>
            </w:r>
          </w:p>
        </w:tc>
      </w:tr>
      <w:tr w:rsidR="00CF7F90" w14:paraId="5D0D4AB6" w14:textId="77777777" w:rsidTr="00B73C7B">
        <w:tc>
          <w:tcPr>
            <w:tcW w:w="2972" w:type="dxa"/>
          </w:tcPr>
          <w:p w14:paraId="3992D375" w14:textId="77777777" w:rsidR="00CF7F90" w:rsidRDefault="00CF7F90" w:rsidP="00706C3C">
            <w:r>
              <w:t>Mentor(s)</w:t>
            </w:r>
          </w:p>
          <w:p w14:paraId="50C6FE8D" w14:textId="77777777" w:rsidR="00CF7F90" w:rsidRDefault="00CF7F90" w:rsidP="00706C3C"/>
        </w:tc>
        <w:tc>
          <w:tcPr>
            <w:tcW w:w="6521" w:type="dxa"/>
          </w:tcPr>
          <w:p w14:paraId="7D205943" w14:textId="2A7F0F0E" w:rsidR="0043240E" w:rsidRDefault="00197093" w:rsidP="00706C3C">
            <w:hyperlink r:id="rId7" w:history="1">
              <w:r w:rsidR="00A16117" w:rsidRPr="00B73C7B">
                <w:rPr>
                  <w:rStyle w:val="Hyperlink"/>
                </w:rPr>
                <w:t>Dr Alison Wood</w:t>
              </w:r>
            </w:hyperlink>
            <w:r w:rsidR="00A16117" w:rsidRPr="00A16117">
              <w:t>/</w:t>
            </w:r>
            <w:hyperlink r:id="rId8" w:history="1">
              <w:r w:rsidR="00A16117" w:rsidRPr="00B73C7B">
                <w:rPr>
                  <w:rStyle w:val="Hyperlink"/>
                </w:rPr>
                <w:t>Dr Alison Coull</w:t>
              </w:r>
            </w:hyperlink>
          </w:p>
        </w:tc>
      </w:tr>
    </w:tbl>
    <w:p w14:paraId="61F80D32" w14:textId="77777777" w:rsidR="00706C3C" w:rsidRPr="00706C3C" w:rsidRDefault="00706C3C" w:rsidP="00706C3C"/>
    <w:sectPr w:rsidR="00706C3C" w:rsidRPr="00706C3C" w:rsidSect="00706C3C">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46010"/>
    <w:multiLevelType w:val="hybridMultilevel"/>
    <w:tmpl w:val="6054E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DA04AA"/>
    <w:multiLevelType w:val="hybridMultilevel"/>
    <w:tmpl w:val="57D86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C3C"/>
    <w:rsid w:val="00016FB4"/>
    <w:rsid w:val="0008166F"/>
    <w:rsid w:val="000D7EC9"/>
    <w:rsid w:val="00197093"/>
    <w:rsid w:val="00202575"/>
    <w:rsid w:val="00270549"/>
    <w:rsid w:val="00270670"/>
    <w:rsid w:val="002732CD"/>
    <w:rsid w:val="003458D0"/>
    <w:rsid w:val="003C056C"/>
    <w:rsid w:val="003E075D"/>
    <w:rsid w:val="0043240E"/>
    <w:rsid w:val="00483C2D"/>
    <w:rsid w:val="004A4B73"/>
    <w:rsid w:val="004B459F"/>
    <w:rsid w:val="004D21E8"/>
    <w:rsid w:val="00600CE5"/>
    <w:rsid w:val="006E31ED"/>
    <w:rsid w:val="006F6CF7"/>
    <w:rsid w:val="00706C3C"/>
    <w:rsid w:val="00731B6E"/>
    <w:rsid w:val="0073363D"/>
    <w:rsid w:val="008806B7"/>
    <w:rsid w:val="008A4E4F"/>
    <w:rsid w:val="008A5448"/>
    <w:rsid w:val="008D657C"/>
    <w:rsid w:val="0091462F"/>
    <w:rsid w:val="00925302"/>
    <w:rsid w:val="00954384"/>
    <w:rsid w:val="009872BD"/>
    <w:rsid w:val="00A16117"/>
    <w:rsid w:val="00A244E7"/>
    <w:rsid w:val="00A35494"/>
    <w:rsid w:val="00A566CD"/>
    <w:rsid w:val="00B73C7B"/>
    <w:rsid w:val="00BA4911"/>
    <w:rsid w:val="00BC4911"/>
    <w:rsid w:val="00BE47C8"/>
    <w:rsid w:val="00BF1A6F"/>
    <w:rsid w:val="00C511D7"/>
    <w:rsid w:val="00C76631"/>
    <w:rsid w:val="00CF7F90"/>
    <w:rsid w:val="00D60175"/>
    <w:rsid w:val="00D62B1C"/>
    <w:rsid w:val="00D755FF"/>
    <w:rsid w:val="00DF3719"/>
    <w:rsid w:val="00E14E66"/>
    <w:rsid w:val="00EB3DF3"/>
    <w:rsid w:val="00ED0DA0"/>
    <w:rsid w:val="00F26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6E4CA"/>
  <w15:chartTrackingRefBased/>
  <w15:docId w15:val="{74878A56-5605-42DF-911D-991CBE86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6C3C"/>
    <w:pPr>
      <w:keepNext/>
      <w:keepLines/>
      <w:spacing w:before="240" w:after="0" w:line="240" w:lineRule="auto"/>
      <w:outlineLvl w:val="0"/>
    </w:pPr>
    <w:rPr>
      <w:rFonts w:asciiTheme="majorHAnsi" w:eastAsiaTheme="majorEastAsia" w:hAnsiTheme="majorHAnsi" w:cstheme="majorBidi"/>
      <w:b/>
      <w:color w:val="002060"/>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C3C"/>
    <w:rPr>
      <w:rFonts w:asciiTheme="majorHAnsi" w:eastAsiaTheme="majorEastAsia" w:hAnsiTheme="majorHAnsi" w:cstheme="majorBidi"/>
      <w:b/>
      <w:color w:val="002060"/>
      <w:sz w:val="44"/>
      <w:szCs w:val="32"/>
    </w:rPr>
  </w:style>
  <w:style w:type="table" w:styleId="TableGrid">
    <w:name w:val="Table Grid"/>
    <w:basedOn w:val="TableNormal"/>
    <w:uiPriority w:val="39"/>
    <w:rsid w:val="00706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056C"/>
    <w:rPr>
      <w:color w:val="0563C1" w:themeColor="hyperlink"/>
      <w:u w:val="single"/>
    </w:rPr>
  </w:style>
  <w:style w:type="paragraph" w:styleId="ListParagraph">
    <w:name w:val="List Paragraph"/>
    <w:basedOn w:val="Normal"/>
    <w:uiPriority w:val="34"/>
    <w:qFormat/>
    <w:rsid w:val="00081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96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mu.ac.uk/schools-and-divisions/nursing/nursing-staff/dr-alison-coull/" TargetMode="External"/><Relationship Id="rId3" Type="http://schemas.openxmlformats.org/officeDocument/2006/relationships/settings" Target="settings.xml"/><Relationship Id="rId7" Type="http://schemas.openxmlformats.org/officeDocument/2006/relationships/hyperlink" Target="https://www.qmu.ac.uk/schools-and-divisions/nursing/nursing-staff/dr-alison-wo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ood1@qmu.ac.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MacArthur, Juliet</dc:creator>
  <cp:keywords/>
  <dc:description/>
  <cp:lastModifiedBy>MacArthur, Juliet</cp:lastModifiedBy>
  <cp:revision>3</cp:revision>
  <dcterms:created xsi:type="dcterms:W3CDTF">2023-03-16T09:33:00Z</dcterms:created>
  <dcterms:modified xsi:type="dcterms:W3CDTF">2023-03-16T09:34:00Z</dcterms:modified>
</cp:coreProperties>
</file>