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2F" w:rsidRDefault="004F1BF2">
      <w:pPr>
        <w:contextualSpacing w:val="0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1" type="#_x0000_t32" style="position:absolute;margin-left:470.9pt;margin-top:25.65pt;width:166.55pt;height:0;z-index:251790336" o:connectortype="straight"/>
        </w:pict>
      </w:r>
      <w:r w:rsidRPr="004F1BF2">
        <w:rPr>
          <w:noProof/>
          <w:lang w:val="en-US"/>
        </w:rPr>
        <w:pict>
          <v:shape id="_x0000_s1122" type="#_x0000_t32" style="position:absolute;margin-left:-46.95pt;margin-top:134.95pt;width:197.4pt;height:0;z-index:251720704" o:connectortype="straight"/>
        </w:pict>
      </w:r>
      <w:r w:rsidRPr="004F1BF2">
        <w:rPr>
          <w:noProof/>
          <w:lang w:val="en-US"/>
        </w:rPr>
        <w:pict>
          <v:shape id="_x0000_s1077" type="#_x0000_t32" style="position:absolute;margin-left:150.45pt;margin-top:134.9pt;width:110.1pt;height:60.15pt;z-index:251673600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46.95pt;margin-top:85.45pt;width:197.4pt;height:86.3pt;z-index:251665408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Explore potential for accessing routinely-collected clinical data in bulk 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C6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6904A4" w:rsidP="0098662F">
                  <w:pPr>
                    <w:jc w:val="center"/>
                  </w:pPr>
                  <w:r>
                    <w:t>Susan Brown/Katie Marshall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133" type="#_x0000_t32" style="position:absolute;margin-left:264.05pt;margin-top:466.65pt;width:166.55pt;height:0;z-index:251730944" o:connectortype="straight"/>
        </w:pict>
      </w:r>
      <w:r w:rsidRPr="004F1BF2">
        <w:rPr>
          <w:noProof/>
          <w:lang w:val="en-US"/>
        </w:rPr>
        <w:pict>
          <v:shape id="_x0000_s1132" type="#_x0000_t32" style="position:absolute;margin-left:465.05pt;margin-top:442.95pt;width:166.55pt;height:0;z-index:251729920" o:connectortype="straight"/>
        </w:pict>
      </w:r>
      <w:r w:rsidRPr="004F1BF2">
        <w:rPr>
          <w:noProof/>
          <w:lang w:val="en-US"/>
        </w:rPr>
        <w:pict>
          <v:shape id="_x0000_s1131" type="#_x0000_t32" style="position:absolute;margin-left:536.9pt;margin-top:327.25pt;width:166.55pt;height:0;z-index:251728896" o:connectortype="straight"/>
        </w:pict>
      </w:r>
      <w:r w:rsidRPr="004F1BF2">
        <w:rPr>
          <w:noProof/>
          <w:lang w:val="en-US"/>
        </w:rPr>
        <w:pict>
          <v:shape id="_x0000_s1130" type="#_x0000_t32" style="position:absolute;margin-left:545.45pt;margin-top:223.2pt;width:166.55pt;height:0;z-index:251727872" o:connectortype="straight"/>
        </w:pict>
      </w:r>
      <w:r w:rsidRPr="004F1BF2">
        <w:rPr>
          <w:noProof/>
          <w:lang w:val="en-US"/>
        </w:rPr>
        <w:pict>
          <v:shape id="_x0000_s1129" type="#_x0000_t32" style="position:absolute;margin-left:531.65pt;margin-top:119.4pt;width:166.55pt;height:0;z-index:251726848" o:connectortype="straight"/>
        </w:pict>
      </w:r>
      <w:r w:rsidRPr="004F1BF2">
        <w:rPr>
          <w:noProof/>
          <w:lang w:val="en-US"/>
        </w:rPr>
        <w:pict>
          <v:shape id="_x0000_s1128" type="#_x0000_t32" style="position:absolute;margin-left:254.45pt;margin-top:23.95pt;width:181.45pt;height:.05pt;z-index:251725824" o:connectortype="straight"/>
        </w:pict>
      </w:r>
      <w:r w:rsidRPr="004F1BF2">
        <w:rPr>
          <w:noProof/>
          <w:lang w:val="en-US"/>
        </w:rPr>
        <w:pict>
          <v:shape id="_x0000_s1127" type="#_x0000_t32" style="position:absolute;margin-left:260.55pt;margin-top:230.65pt;width:166.55pt;height:.05pt;z-index:251724800" o:connectortype="straight"/>
        </w:pict>
      </w:r>
      <w:r w:rsidRPr="004F1BF2">
        <w:rPr>
          <w:noProof/>
          <w:lang w:val="en-US"/>
        </w:rPr>
        <w:pict>
          <v:shape id="_x0000_s1125" type="#_x0000_t32" style="position:absolute;margin-left:33.7pt;margin-top:459.35pt;width:200.85pt;height:0;z-index:251723776" o:connectortype="straight"/>
        </w:pict>
      </w:r>
      <w:r w:rsidRPr="004F1BF2">
        <w:rPr>
          <w:noProof/>
          <w:lang w:val="en-US"/>
        </w:rPr>
        <w:pict>
          <v:shape id="_x0000_s1123" type="#_x0000_t32" style="position:absolute;margin-left:-36.6pt;margin-top:239.65pt;width:166.55pt;height:0;z-index:251721728" o:connectortype="straight"/>
        </w:pict>
      </w:r>
      <w:r w:rsidRPr="004F1BF2">
        <w:rPr>
          <w:noProof/>
          <w:lang w:val="en-US"/>
        </w:rPr>
        <w:pict>
          <v:shape id="_x0000_s1124" type="#_x0000_t32" style="position:absolute;margin-left:-18.4pt;margin-top:338.1pt;width:166.55pt;height:0;z-index:251722752" o:connectortype="straight"/>
        </w:pict>
      </w:r>
      <w:r w:rsidRPr="004F1BF2">
        <w:rPr>
          <w:noProof/>
          <w:lang w:val="en-US"/>
        </w:rPr>
        <w:pict>
          <v:shape id="_x0000_s1121" type="#_x0000_t32" style="position:absolute;margin-left:33.7pt;margin-top:28.25pt;width:166.55pt;height:0;z-index:251719680" o:connectortype="straight"/>
        </w:pict>
      </w:r>
      <w:r w:rsidRPr="004F1BF2">
        <w:rPr>
          <w:noProof/>
          <w:lang w:val="en-US"/>
        </w:rPr>
        <w:pict>
          <v:shape id="_x0000_s1079" type="#_x0000_t32" style="position:absolute;margin-left:148.15pt;margin-top:253.55pt;width:112.4pt;height:73.65pt;flip:y;z-index:251675648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78" type="#_x0000_t32" style="position:absolute;margin-left:129.95pt;margin-top:226.1pt;width:130.6pt;height:.05pt;z-index:251674624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81" type="#_x0000_t32" style="position:absolute;margin-left:345.5pt;margin-top:265.2pt;width:.05pt;height:121.25pt;flip:y;z-index:251677696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80" type="#_x0000_t32" style="position:absolute;margin-left:195.05pt;margin-top:265.2pt;width:93.85pt;height:128.55pt;flip:y;z-index:251676672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82" type="#_x0000_t32" style="position:absolute;margin-left:411.05pt;margin-top:265.2pt;width:98.4pt;height:128.55pt;flip:x y;z-index:251678720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62" type="#_x0000_t202" style="position:absolute;margin-left:260.55pt;margin-top:179.6pt;width:166.55pt;height:85.6pt;z-index:251658240;mso-width-relative:margin;mso-height-relative:margin" strokeweight="4.5pt">
            <v:stroke linestyle="thinThick"/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 w:rsidRPr="00112717">
                    <w:rPr>
                      <w:b/>
                    </w:rPr>
                    <w:t>Implementation Steering Group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E3 (Sep 2022)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All Other Strategy Actions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Co-convenors:</w:t>
                  </w:r>
                </w:p>
                <w:p w:rsidR="00795E42" w:rsidRPr="005F2325" w:rsidRDefault="00795E42" w:rsidP="0098662F">
                  <w:pPr>
                    <w:jc w:val="center"/>
                  </w:pPr>
                  <w:r>
                    <w:t>Andy Peters/Lucie McAnespie</w:t>
                  </w:r>
                </w:p>
                <w:p w:rsidR="00795E42" w:rsidRPr="00112717" w:rsidRDefault="00795E42" w:rsidP="0098662F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66" type="#_x0000_t202" style="position:absolute;margin-left:264.05pt;margin-top:386.45pt;width:166.55pt;height:115.55pt;z-index:251662336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Establish inventory of training opportunities, identify gaps and seek solutions 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 xml:space="preserve">Action C1 (Jun 2023) 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C2 (Mar 2024)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Convenors:</w:t>
                  </w:r>
                </w:p>
                <w:p w:rsidR="00795E42" w:rsidRPr="005F2325" w:rsidRDefault="00795E42" w:rsidP="0098662F">
                  <w:pPr>
                    <w:jc w:val="center"/>
                  </w:pPr>
                  <w:r>
                    <w:t>Rebecca Rowson/Miriam Crowe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68" type="#_x0000_t202" style="position:absolute;margin-left:465.45pt;margin-top:393.75pt;width:167.05pt;height:85pt;z-index:251664384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Establish inventory of repeated funding opportunities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B1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795E42" w:rsidP="0098662F">
                  <w:pPr>
                    <w:jc w:val="center"/>
                  </w:pPr>
                  <w:r>
                    <w:t>Andy Peters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86" type="#_x0000_t32" style="position:absolute;margin-left:393.7pt;margin-top:59.3pt;width:76.5pt;height:120.3pt;flip:x;z-index:251682816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85" type="#_x0000_t32" style="position:absolute;margin-left:429.8pt;margin-top:121.2pt;width:101.85pt;height:68.25pt;flip:x;z-index:251681792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84" type="#_x0000_t32" style="position:absolute;margin-left:429.8pt;margin-top:212.35pt;width:116.45pt;height:.9pt;flip:x;z-index:251680768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83" type="#_x0000_t32" style="position:absolute;margin-left:429.8pt;margin-top:253.55pt;width:107.1pt;height:73.65pt;flip:x y;z-index:251679744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76" type="#_x0000_t32" style="position:absolute;margin-left:200.25pt;margin-top:64.7pt;width:98.7pt;height:114.9pt;z-index:251672576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75" type="#_x0000_t32" style="position:absolute;margin-left:344.5pt;margin-top:44.3pt;width:0;height:135.3pt;z-index:251671552" o:connectortype="straight">
            <v:stroke startarrow="block" endarrow="block"/>
          </v:shape>
        </w:pict>
      </w:r>
      <w:r w:rsidRPr="004F1BF2">
        <w:rPr>
          <w:noProof/>
          <w:lang w:val="en-US"/>
        </w:rPr>
        <w:pict>
          <v:shape id="_x0000_s1073" type="#_x0000_t202" style="position:absolute;margin-left:254.45pt;margin-top:-27.75pt;width:181.45pt;height:72.05pt;z-index:251669504;mso-width-relative:margin;mso-height-relative:margin" strokeweight="4.5pt">
            <v:stroke linestyle="thinThick"/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Standing item on AHP Extended Leadership Team agenda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All Strategy Actions</w:t>
                  </w:r>
                </w:p>
                <w:p w:rsidR="00795E42" w:rsidRPr="005F2325" w:rsidRDefault="00795E42" w:rsidP="008B1DD1">
                  <w:pPr>
                    <w:jc w:val="center"/>
                  </w:pPr>
                  <w:r>
                    <w:t>Andy Peters/Lucie McAnespie</w:t>
                  </w:r>
                </w:p>
                <w:p w:rsidR="00795E42" w:rsidRPr="005F2325" w:rsidRDefault="00795E42" w:rsidP="0098662F">
                  <w:pPr>
                    <w:jc w:val="center"/>
                  </w:pPr>
                  <w:r>
                    <w:t>Wendy Johnson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65" type="#_x0000_t202" style="position:absolute;margin-left:536.9pt;margin-top:277.95pt;width:166.55pt;height:86.3pt;z-index:251661312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Determine the best approach to engaging with stakeholders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A3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795E42" w:rsidP="0098662F">
                  <w:pPr>
                    <w:jc w:val="center"/>
                  </w:pPr>
                  <w:r>
                    <w:t>Ellie Frankish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63" type="#_x0000_t202" style="position:absolute;margin-left:531.65pt;margin-top:85.45pt;width:166.55pt;height:68.3pt;z-index:251659264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Create an AHP IRI Digital Hub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A1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083D93" w:rsidP="0098662F">
                  <w:pPr>
                    <w:jc w:val="center"/>
                  </w:pPr>
                  <w:r>
                    <w:t>Wendy Johnson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74" type="#_x0000_t202" style="position:absolute;margin-left:470.2pt;margin-top:-9pt;width:166.55pt;height:68.3pt;z-index:251670528;mso-width-relative:margin;mso-height-relative:margin">
            <v:textbox>
              <w:txbxContent>
                <w:p w:rsidR="00795E42" w:rsidRDefault="00795E42" w:rsidP="008B1D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Organise launch</w:t>
                  </w:r>
                </w:p>
                <w:p w:rsidR="00795E42" w:rsidRDefault="00795E42" w:rsidP="008B1DD1">
                  <w:pPr>
                    <w:jc w:val="center"/>
                  </w:pPr>
                  <w:r>
                    <w:t>Action E2 (Sep 2022)</w:t>
                  </w:r>
                </w:p>
                <w:p w:rsidR="00795E42" w:rsidRDefault="00795E42" w:rsidP="008B1DD1">
                  <w:pPr>
                    <w:jc w:val="center"/>
                  </w:pPr>
                  <w:r>
                    <w:t>Convenors:</w:t>
                  </w:r>
                </w:p>
                <w:p w:rsidR="00795E42" w:rsidRPr="005F2325" w:rsidRDefault="00795E42" w:rsidP="008B1DD1">
                  <w:pPr>
                    <w:jc w:val="center"/>
                  </w:pPr>
                  <w:r>
                    <w:t>Andy Peters/Lucie McAnespie</w:t>
                  </w:r>
                </w:p>
                <w:p w:rsidR="00795E42" w:rsidRPr="005F2325" w:rsidRDefault="00795E42" w:rsidP="008B1DD1">
                  <w:pPr>
                    <w:jc w:val="center"/>
                  </w:pP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71" type="#_x0000_t202" style="position:absolute;margin-left:33.7pt;margin-top:-21.6pt;width:166.55pt;height:86.3pt;z-index:251667456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Develop a case for establishing an AHP QI Network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E4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795E42" w:rsidP="0098662F">
                  <w:pPr>
                    <w:jc w:val="center"/>
                  </w:pPr>
                  <w:r>
                    <w:t>Lucie McAnespie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67" type="#_x0000_t202" style="position:absolute;margin-left:-36.6pt;margin-top:189.45pt;width:166.55pt;height:81.3pt;z-index:251663360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Establish a network of AHP IRI advisers/mentors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B1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083D93" w:rsidP="0098662F">
                  <w:pPr>
                    <w:jc w:val="center"/>
                  </w:pPr>
                  <w:r>
                    <w:t>Claire Ross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72" type="#_x0000_t202" style="position:absolute;margin-left:-18.4pt;margin-top:4in;width:166.55pt;height:86.3pt;z-index:251668480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Develop a plan for future AHP IRI support infrastructure needs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E5 (Mar 2024)</w:t>
                  </w:r>
                </w:p>
                <w:p w:rsidR="00795E42" w:rsidRDefault="00614C93" w:rsidP="0098662F">
                  <w:pPr>
                    <w:jc w:val="center"/>
                  </w:pPr>
                  <w:r>
                    <w:t>Co-</w:t>
                  </w:r>
                  <w:r w:rsidR="004D7964">
                    <w:t>c</w:t>
                  </w:r>
                  <w:r w:rsidR="00795E42">
                    <w:t>onvenor</w:t>
                  </w:r>
                  <w:r>
                    <w:t>s</w:t>
                  </w:r>
                  <w:r w:rsidR="00795E42">
                    <w:t>:</w:t>
                  </w:r>
                </w:p>
                <w:p w:rsidR="00795E42" w:rsidRPr="005F2325" w:rsidRDefault="004D7964" w:rsidP="0098662F">
                  <w:pPr>
                    <w:jc w:val="center"/>
                  </w:pPr>
                  <w:r>
                    <w:t>Simon Marshall/</w:t>
                  </w:r>
                  <w:r w:rsidR="00F55097">
                    <w:t>Jo Mitchell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70" type="#_x0000_t202" style="position:absolute;margin-left:33.7pt;margin-top:393.75pt;width:200.85pt;height:98.5pt;z-index:251666432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Establish inventory of postgraduate study opportunities and how they relate to different AHP career pathways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rPr>
                      <w:b/>
                    </w:rPr>
                    <w:t xml:space="preserve"> </w:t>
                  </w:r>
                  <w:r>
                    <w:t>Action D1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083D93" w:rsidP="0098662F">
                  <w:pPr>
                    <w:jc w:val="center"/>
                  </w:pPr>
                  <w:r>
                    <w:t>Phil Ackerman</w:t>
                  </w:r>
                </w:p>
              </w:txbxContent>
            </v:textbox>
          </v:shape>
        </w:pict>
      </w:r>
      <w:r w:rsidRPr="004F1BF2">
        <w:rPr>
          <w:noProof/>
          <w:lang w:val="en-US"/>
        </w:rPr>
        <w:pict>
          <v:shape id="_x0000_s1064" type="#_x0000_t202" style="position:absolute;margin-left:546.25pt;margin-top:171.75pt;width:166.55pt;height:81.8pt;z-index:251660288;mso-width-relative:margin;mso-height-relative:margin">
            <v:textbox>
              <w:txbxContent>
                <w:p w:rsidR="00795E42" w:rsidRDefault="00795E42" w:rsidP="009866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Establish a programme of NHS Lothian AHP IRI events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Action A2 (Jun 2023)</w:t>
                  </w:r>
                </w:p>
                <w:p w:rsidR="00795E42" w:rsidRDefault="00795E42" w:rsidP="0098662F">
                  <w:pPr>
                    <w:jc w:val="center"/>
                  </w:pPr>
                  <w:r>
                    <w:t>Convenor:</w:t>
                  </w:r>
                </w:p>
                <w:p w:rsidR="00795E42" w:rsidRPr="005F2325" w:rsidRDefault="006904A4" w:rsidP="0098662F">
                  <w:pPr>
                    <w:jc w:val="center"/>
                  </w:pPr>
                  <w:r>
                    <w:t>Practice Education Team</w:t>
                  </w:r>
                </w:p>
              </w:txbxContent>
            </v:textbox>
          </v:shape>
        </w:pict>
      </w:r>
      <w:r w:rsidR="0098662F">
        <w:br w:type="page"/>
      </w:r>
    </w:p>
    <w:p w:rsidR="004B5305" w:rsidRPr="002E17FA" w:rsidRDefault="004F1BF2" w:rsidP="002E17FA">
      <w:pPr>
        <w:ind w:right="-1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pict>
          <v:shape id="_x0000_s1148" type="#_x0000_t32" style="position:absolute;left:0;text-align:left;margin-left:621.55pt;margin-top:172.45pt;width:0;height:277.55pt;z-index:251647992" o:connectortype="straight" strokecolor="#8064a2 [3207]" strokeweight="2.5pt">
            <v:shadow color="#868686"/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18" type="#_x0000_t32" style="position:absolute;left:0;text-align:left;margin-left:126.4pt;margin-top:27pt;width:.1pt;height:421.55pt;z-index:251788288" o:connectortype="straight" strokecolor="#f79646 [3209]" strokeweight="2.5pt">
            <v:shadow color="#868686"/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17" type="#_x0000_t32" style="position:absolute;left:0;text-align:left;margin-left:27.45pt;margin-top:-36pt;width:.05pt;height:484.55pt;flip:x;z-index:251778048" o:connectortype="straight" strokecolor="#c0504d [3205]" strokeweight="2.5pt">
            <v:shadow color="#868686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8" type="#_x0000_t202" style="position:absolute;left:0;text-align:left;margin-left:126.65pt;margin-top:180pt;width:269.45pt;height:27pt;z-index:25178624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8">
              <w:txbxContent>
                <w:p w:rsidR="00055EA1" w:rsidRPr="00FA7AB9" w:rsidRDefault="00055EA1" w:rsidP="00A543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repeated funding opportunities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7" type="#_x0000_t202" style="position:absolute;left:0;text-align:left;margin-left:126.65pt;margin-top:153pt;width:291.5pt;height:27pt;z-index:25178521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7">
              <w:txbxContent>
                <w:p w:rsidR="00055EA1" w:rsidRPr="00FA7AB9" w:rsidRDefault="00055EA1" w:rsidP="00A925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A3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Determine the best approach to engaging with stakeholders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6" type="#_x0000_t202" style="position:absolute;left:0;text-align:left;margin-left:126.6pt;margin-top:270pt;width:220pt;height:27pt;z-index:25178419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6">
              <w:txbxContent>
                <w:p w:rsidR="00055EA1" w:rsidRPr="00FA7AB9" w:rsidRDefault="00055EA1" w:rsidP="002A40E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training opportunities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5" type="#_x0000_t202" style="position:absolute;left:0;text-align:left;margin-left:126.65pt;margin-top:234pt;width:170.45pt;height:36pt;z-index:25178316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5">
              <w:txbxContent>
                <w:p w:rsidR="00055EA1" w:rsidRPr="00FA7AB9" w:rsidRDefault="00055EA1" w:rsidP="00B3743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Finalise information governance guidance for data projects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4" type="#_x0000_t202" style="position:absolute;left:0;text-align:left;margin-left:126.6pt;margin-top:333pt;width:451pt;height:27pt;z-index:25178214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4">
              <w:txbxContent>
                <w:p w:rsidR="00055EA1" w:rsidRDefault="00055EA1" w:rsidP="0020223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C5</w:t>
                  </w:r>
                  <w:r w:rsidRPr="002A40E8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All AHP services e</w:t>
                  </w:r>
                  <w:r w:rsidRPr="002A40E8">
                    <w:rPr>
                      <w:b/>
                      <w:sz w:val="20"/>
                      <w:szCs w:val="20"/>
                    </w:rPr>
                    <w:t xml:space="preserve">stablish </w:t>
                  </w:r>
                  <w:r>
                    <w:rPr>
                      <w:b/>
                      <w:sz w:val="20"/>
                      <w:szCs w:val="20"/>
                    </w:rPr>
                    <w:t>(or continue to provide) staff discussion time e.g. journal clubs/CPD days</w:t>
                  </w:r>
                </w:p>
                <w:p w:rsidR="00055EA1" w:rsidRPr="00FA7AB9" w:rsidRDefault="00055EA1" w:rsidP="0020223A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3" type="#_x0000_t202" style="position:absolute;left:0;text-align:left;margin-left:126.6pt;margin-top:297pt;width:192.5pt;height:36pt;z-index:25178112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3">
              <w:txbxContent>
                <w:p w:rsidR="00055EA1" w:rsidRPr="00FA7AB9" w:rsidRDefault="00055EA1" w:rsidP="007E2B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Re-establish annual NMAHP Evidence-Based Practice Course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2" type="#_x0000_t202" style="position:absolute;left:0;text-align:left;margin-left:126.65pt;margin-top:387pt;width:269.5pt;height:27pt;z-index:25178009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2">
              <w:txbxContent>
                <w:p w:rsidR="00055EA1" w:rsidRPr="00FA7AB9" w:rsidRDefault="00055EA1" w:rsidP="00063C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E5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Develop a case for establishing an AHP QI network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1" type="#_x0000_t202" style="position:absolute;left:0;text-align:left;margin-left:126.65pt;margin-top:5in;width:500.45pt;height:27pt;z-index:25177907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1">
              <w:txbxContent>
                <w:p w:rsidR="00055EA1" w:rsidRDefault="00055EA1" w:rsidP="002A40E8">
                  <w:pPr>
                    <w:rPr>
                      <w:b/>
                    </w:rPr>
                  </w:pPr>
                  <w:r w:rsidRPr="002A40E8">
                    <w:rPr>
                      <w:b/>
                      <w:sz w:val="20"/>
                      <w:szCs w:val="20"/>
                    </w:rPr>
                    <w:t>D1: Establish inventory of postgraduate study</w:t>
                  </w:r>
                  <w:r>
                    <w:rPr>
                      <w:b/>
                    </w:rPr>
                    <w:t xml:space="preserve"> </w:t>
                  </w:r>
                  <w:r w:rsidRPr="002A40E8">
                    <w:rPr>
                      <w:b/>
                      <w:sz w:val="20"/>
                      <w:szCs w:val="20"/>
                    </w:rPr>
                    <w:t>opportunities and how they relate to different AHP career pathways</w:t>
                  </w:r>
                </w:p>
                <w:p w:rsidR="00055EA1" w:rsidRPr="00FA7AB9" w:rsidRDefault="00055EA1" w:rsidP="002A40E8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9" type="#_x0000_t202" style="position:absolute;left:0;text-align:left;margin-left:126.65pt;margin-top:207pt;width:236.45pt;height:27pt;z-index:25178726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99">
              <w:txbxContent>
                <w:p w:rsidR="00055EA1" w:rsidRPr="00FA7AB9" w:rsidRDefault="00055EA1" w:rsidP="00802A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a network of AHP IRI advisers/mentors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4" type="#_x0000_t202" style="position:absolute;left:0;text-align:left;margin-left:434.5pt;margin-top:468pt;width:115.5pt;height:22.45pt;z-index:25174732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4">
              <w:txbxContent>
                <w:p w:rsidR="00795E42" w:rsidRPr="00992142" w:rsidRDefault="00795E42" w:rsidP="009921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2142">
                    <w:rPr>
                      <w:b/>
                      <w:sz w:val="18"/>
                      <w:szCs w:val="18"/>
                    </w:rPr>
                    <w:t>Written progress report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90" type="#_x0000_t202" style="position:absolute;left:0;text-align:left;margin-left:170.5pt;margin-top:468pt;width:115.5pt;height:22.45pt;z-index:25177702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90">
              <w:txbxContent>
                <w:p w:rsidR="004B3327" w:rsidRPr="00992142" w:rsidRDefault="004B3327" w:rsidP="00FE6B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2142">
                    <w:rPr>
                      <w:b/>
                      <w:sz w:val="18"/>
                      <w:szCs w:val="18"/>
                    </w:rPr>
                    <w:t>Written progress report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9" type="#_x0000_t202" style="position:absolute;left:0;text-align:left;margin-left:208pt;margin-top:448.55pt;width:34pt;height:19.45pt;z-index:25177600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89">
              <w:txbxContent>
                <w:p w:rsidR="004B3327" w:rsidRPr="00FE6B74" w:rsidRDefault="004B3327" w:rsidP="002A40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B74">
                    <w:rPr>
                      <w:b/>
                      <w:sz w:val="16"/>
                      <w:szCs w:val="16"/>
                    </w:rPr>
                    <w:t>Mar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8" type="#_x0000_t202" style="position:absolute;left:0;text-align:left;margin-left:111pt;margin-top:448.55pt;width:34pt;height:19.45pt;z-index:25177497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88">
              <w:txbxContent>
                <w:p w:rsidR="004B3327" w:rsidRPr="00FE6B74" w:rsidRDefault="004B3327" w:rsidP="00D208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6B74">
                    <w:rPr>
                      <w:b/>
                      <w:sz w:val="18"/>
                      <w:szCs w:val="18"/>
                    </w:rPr>
                    <w:t>Jun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7" type="#_x0000_t202" style="position:absolute;left:0;text-align:left;margin-left:10pt;margin-top:448.55pt;width:34pt;height:19.45pt;z-index:251773952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87">
              <w:txbxContent>
                <w:p w:rsidR="004B3327" w:rsidRPr="00FE6B74" w:rsidRDefault="004B3327" w:rsidP="00D208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6B74">
                    <w:rPr>
                      <w:b/>
                      <w:sz w:val="18"/>
                      <w:szCs w:val="18"/>
                    </w:rPr>
                    <w:t>Sep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6" type="#_x0000_t202" style="position:absolute;left:0;text-align:left;margin-left:126.55pt;margin-top:207pt;width:236.45pt;height:27pt;z-index:251772928;mso-width-relative:margin;mso-height-relative:margin" strokecolor="#ffc000" strokeweight="2.25pt">
            <v:textbox style="mso-next-textbox:#_x0000_s1186">
              <w:txbxContent>
                <w:p w:rsidR="004B3327" w:rsidRPr="00FA7AB9" w:rsidRDefault="004B3327" w:rsidP="00802A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a network of AHP IRI advisers/mentors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5" type="#_x0000_t202" style="position:absolute;left:0;text-align:left;margin-left:126.55pt;margin-top:180pt;width:269.45pt;height:27pt;z-index:251771904;mso-width-relative:margin;mso-height-relative:margin" strokecolor="#ffc000" strokeweight="2.25pt">
            <v:textbox style="mso-next-textbox:#_x0000_s1185">
              <w:txbxContent>
                <w:p w:rsidR="004B3327" w:rsidRPr="00FA7AB9" w:rsidRDefault="004B3327" w:rsidP="00A543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repeated funding opportunities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4" type="#_x0000_t202" style="position:absolute;left:0;text-align:left;margin-left:126.55pt;margin-top:153pt;width:291.5pt;height:27pt;z-index:251770880;mso-width-relative:margin;mso-height-relative:margin" strokecolor="#ffc000" strokeweight="2.25pt">
            <v:textbox style="mso-next-textbox:#_x0000_s1184">
              <w:txbxContent>
                <w:p w:rsidR="004B3327" w:rsidRPr="00FA7AB9" w:rsidRDefault="004B3327" w:rsidP="00A925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A3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Determine the best approach to engaging with stakeholders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3" type="#_x0000_t202" style="position:absolute;left:0;text-align:left;margin-left:126.5pt;margin-top:117pt;width:93.5pt;height:36pt;z-index:25176985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83">
              <w:txbxContent>
                <w:p w:rsidR="004B3327" w:rsidRPr="00FA7AB9" w:rsidRDefault="004B3327" w:rsidP="002E17F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A2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Establish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prog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of AHP IRI events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2" type="#_x0000_t202" style="position:absolute;left:0;text-align:left;margin-left:126.5pt;margin-top:81pt;width:93.5pt;height:36pt;z-index:25176883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82">
              <w:txbxContent>
                <w:p w:rsidR="004B3327" w:rsidRPr="00FA7AB9" w:rsidRDefault="004B3327" w:rsidP="00FA7AB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Create an AHP IRI Digital Hub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1" type="#_x0000_t202" style="position:absolute;left:0;text-align:left;margin-left:126.5pt;margin-top:27pt;width:93.5pt;height:54pt;z-index:25176780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81">
              <w:txbxContent>
                <w:p w:rsidR="004B3327" w:rsidRPr="00FA7AB9" w:rsidRDefault="004B3327" w:rsidP="00A5394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Write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para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for all AHP job adverts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80" type="#_x0000_t202" style="position:absolute;left:0;text-align:left;margin-left:126.5pt;margin-top:270pt;width:220pt;height:27pt;z-index:251766784;mso-width-relative:margin;mso-height-relative:margin" strokecolor="#ffc000" strokeweight="2.25pt">
            <v:textbox style="mso-next-textbox:#_x0000_s1180">
              <w:txbxContent>
                <w:p w:rsidR="004B3327" w:rsidRPr="00FA7AB9" w:rsidRDefault="004B3327" w:rsidP="002A40E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training opportunities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9" type="#_x0000_t202" style="position:absolute;left:0;text-align:left;margin-left:126.55pt;margin-top:234pt;width:170.45pt;height:36pt;z-index:251765760;mso-width-relative:margin;mso-height-relative:margin" strokecolor="#ffc000" strokeweight="2.25pt">
            <v:textbox style="mso-next-textbox:#_x0000_s1179">
              <w:txbxContent>
                <w:p w:rsidR="004B3327" w:rsidRPr="00FA7AB9" w:rsidRDefault="004B3327" w:rsidP="00B3743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Finalise information governance guidance for data projects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8" type="#_x0000_t202" style="position:absolute;left:0;text-align:left;margin-left:126.55pt;margin-top:207pt;width:236.45pt;height:27pt;z-index:251764736;mso-width-relative:margin;mso-height-relative:margin" strokecolor="#ffc000" strokeweight="1.5pt">
            <v:textbox style="mso-next-textbox:#_x0000_s1178">
              <w:txbxContent>
                <w:p w:rsidR="004B3327" w:rsidRPr="00FA7AB9" w:rsidRDefault="004B3327" w:rsidP="00802A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a network of AHP IRI advisers/mentors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7" type="#_x0000_t202" style="position:absolute;left:0;text-align:left;margin-left:126.55pt;margin-top:180pt;width:269.45pt;height:27pt;z-index:251763712;mso-width-relative:margin;mso-height-relative:margin" strokecolor="#ffc000" strokeweight="1.5pt">
            <v:textbox style="mso-next-textbox:#_x0000_s1177">
              <w:txbxContent>
                <w:p w:rsidR="004B3327" w:rsidRPr="00FA7AB9" w:rsidRDefault="004B3327" w:rsidP="00A543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repeated funding opportunities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6" type="#_x0000_t202" style="position:absolute;left:0;text-align:left;margin-left:126.55pt;margin-top:153pt;width:291.5pt;height:27pt;z-index:251762688;mso-width-relative:margin;mso-height-relative:margin" strokecolor="#ffc000" strokeweight="1.5pt">
            <v:textbox style="mso-next-textbox:#_x0000_s1176">
              <w:txbxContent>
                <w:p w:rsidR="004B3327" w:rsidRPr="00FA7AB9" w:rsidRDefault="004B3327" w:rsidP="00A925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A3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Determine the best approach to engaging with stakeholders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5" type="#_x0000_t202" style="position:absolute;left:0;text-align:left;margin-left:126.5pt;margin-top:117pt;width:93.5pt;height:36pt;z-index:251761664;mso-width-relative:margin;mso-height-relative:margin" strokecolor="#ffc000" strokeweight="1.5pt">
            <v:textbox style="mso-next-textbox:#_x0000_s1175">
              <w:txbxContent>
                <w:p w:rsidR="004B3327" w:rsidRPr="00FA7AB9" w:rsidRDefault="004B3327" w:rsidP="002E17F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A2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Establish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prog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of AHP IRI events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4" type="#_x0000_t202" style="position:absolute;left:0;text-align:left;margin-left:126.5pt;margin-top:81pt;width:93.5pt;height:36pt;z-index:251760640;mso-width-relative:margin;mso-height-relative:margin" strokecolor="#ffc000" strokeweight="1.5pt">
            <v:textbox style="mso-next-textbox:#_x0000_s1174">
              <w:txbxContent>
                <w:p w:rsidR="004B3327" w:rsidRPr="00FA7AB9" w:rsidRDefault="004B3327" w:rsidP="00FA7AB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Create an AHP IRI Digital Hub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3" type="#_x0000_t202" style="position:absolute;left:0;text-align:left;margin-left:126.5pt;margin-top:27pt;width:93.5pt;height:54pt;z-index:251759616;mso-width-relative:margin;mso-height-relative:margin" strokecolor="#ffc000" strokeweight="1.5pt">
            <v:textbox style="mso-next-textbox:#_x0000_s1173">
              <w:txbxContent>
                <w:p w:rsidR="004B3327" w:rsidRPr="00FA7AB9" w:rsidRDefault="004B3327" w:rsidP="00A5394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Write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para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for all AHP job adverts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1" type="#_x0000_t202" style="position:absolute;left:0;text-align:left;margin-left:27.6pt;margin-top:-9pt;width:180.5pt;height:27pt;z-index:251755861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71">
              <w:txbxContent>
                <w:p w:rsidR="004B3327" w:rsidRPr="00FA7AB9" w:rsidRDefault="004B3327" w:rsidP="00FA7AB9">
                  <w:pPr>
                    <w:rPr>
                      <w:b/>
                      <w:sz w:val="20"/>
                      <w:szCs w:val="20"/>
                    </w:rPr>
                  </w:pPr>
                  <w:r w:rsidRPr="00FA7AB9">
                    <w:rPr>
                      <w:b/>
                      <w:sz w:val="20"/>
                      <w:szCs w:val="20"/>
                    </w:rPr>
                    <w:t>E3: Establish Implementation Group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2" type="#_x0000_t202" style="position:absolute;left:0;text-align:left;margin-left:27.65pt;margin-top:-36pt;width:180.45pt;height:27pt;z-index:251756202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72">
              <w:txbxContent>
                <w:p w:rsidR="004B3327" w:rsidRPr="00FA7AB9" w:rsidRDefault="00BC0B03" w:rsidP="00FA7AB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E2: Organise </w:t>
                  </w:r>
                  <w:r w:rsidR="004B3327" w:rsidRPr="00FA7AB9">
                    <w:rPr>
                      <w:b/>
                      <w:sz w:val="20"/>
                      <w:szCs w:val="20"/>
                    </w:rPr>
                    <w:t>launch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37" type="#_x0000_t202" style="position:absolute;left:0;text-align:left;margin-left:126.55pt;margin-top:5in;width:500.45pt;height:27pt;z-index:251734016;mso-width-relative:margin;mso-height-relative:margin" strokecolor="#ffc000" strokeweight="2.25pt">
            <v:textbox style="mso-next-textbox:#_x0000_s1137">
              <w:txbxContent>
                <w:p w:rsidR="00795E42" w:rsidRDefault="00795E42" w:rsidP="002A40E8">
                  <w:pPr>
                    <w:rPr>
                      <w:b/>
                    </w:rPr>
                  </w:pPr>
                  <w:r w:rsidRPr="002A40E8">
                    <w:rPr>
                      <w:b/>
                      <w:sz w:val="20"/>
                      <w:szCs w:val="20"/>
                    </w:rPr>
                    <w:t>D1: Establish inventory of postgraduate study</w:t>
                  </w:r>
                  <w:r>
                    <w:rPr>
                      <w:b/>
                    </w:rPr>
                    <w:t xml:space="preserve"> </w:t>
                  </w:r>
                  <w:r w:rsidRPr="002A40E8">
                    <w:rPr>
                      <w:b/>
                      <w:sz w:val="20"/>
                      <w:szCs w:val="20"/>
                    </w:rPr>
                    <w:t>opportunities and how they relate to different AHP career pathways</w:t>
                  </w:r>
                </w:p>
                <w:p w:rsidR="00795E42" w:rsidRPr="00FA7AB9" w:rsidRDefault="00795E42" w:rsidP="002A40E8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69" type="#_x0000_t202" style="position:absolute;left:0;text-align:left;margin-left:225.7pt;margin-top:117pt;width:258.45pt;height:27pt;z-index:251641843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69">
              <w:txbxContent>
                <w:p w:rsidR="00795E42" w:rsidRPr="00FA7AB9" w:rsidRDefault="00795E42" w:rsidP="00802A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E5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Develop a plan for future AHP IRI infrastructure needs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68" type="#_x0000_t202" style="position:absolute;left:0;text-align:left;margin-left:225.65pt;margin-top:36pt;width:373.9pt;height:27pt;z-index:25164235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68">
              <w:txbxContent>
                <w:p w:rsidR="00795E42" w:rsidRPr="00FA7AB9" w:rsidRDefault="00795E42" w:rsidP="005E6EB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C3: Establish foundation level QI module learning as mandatory part of AHP induction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67" type="#_x0000_t202" style="position:absolute;left:0;text-align:left;margin-left:225.6pt;margin-top:90pt;width:335.5pt;height:27pt;z-index:251639795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67">
              <w:txbxContent>
                <w:p w:rsidR="00795E42" w:rsidRPr="00FA7AB9" w:rsidRDefault="00795E42" w:rsidP="00AD797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D3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Staff at all levels to evidence activity in relation to this pillar of practice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70" type="#_x0000_t202" style="position:absolute;left:0;text-align:left;margin-left:225.7pt;margin-top:63pt;width:279.55pt;height:27pt;z-index:251642867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70">
              <w:txbxContent>
                <w:p w:rsidR="00795E42" w:rsidRPr="00FA7AB9" w:rsidRDefault="00795E42" w:rsidP="0009758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C6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Explore potential for accessing routine clinical data in bulk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62" type="#_x0000_t202" style="position:absolute;left:0;text-align:left;margin-left:126.6pt;margin-top:414pt;width:307.9pt;height:27pt;z-index:25175654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62">
              <w:txbxContent>
                <w:p w:rsidR="00795E42" w:rsidRPr="00FA7AB9" w:rsidRDefault="00795E42" w:rsidP="005444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E6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Identify opportunities for re-investment from other work</w:t>
                  </w:r>
                  <w:r w:rsidR="0056687E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streams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2" type="#_x0000_t32" style="position:absolute;left:0;text-align:left;margin-left:357.55pt;margin-top:243pt;width:.05pt;height:207pt;z-index:251652092" o:connectortype="straight" strokecolor="#4bacc6 [3208]" strokeweight="2.5pt">
            <v:shadow color="#868686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3" type="#_x0000_t202" style="position:absolute;left:0;text-align:left;margin-left:357.5pt;margin-top:279pt;width:291.5pt;height:36pt;z-index:25165004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3">
              <w:txbxContent>
                <w:p w:rsidR="00795E42" w:rsidRPr="00FA7AB9" w:rsidRDefault="00795E42" w:rsidP="00EA4EB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In discussion with HEI’s explore scope for establishment of IRI relevant learning in curricula and IRI focussed student placements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1" type="#_x0000_t202" style="position:absolute;left:0;text-align:left;margin-left:357.5pt;margin-top:243pt;width:198pt;height:36pt;z-index:251651067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1">
              <w:txbxContent>
                <w:p w:rsidR="00795E42" w:rsidRPr="00FA7AB9" w:rsidRDefault="00795E42" w:rsidP="00A5083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B3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Utilise the introduction of job-planning to ring-fence time for IRI activity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8" type="#_x0000_t202" style="position:absolute;left:0;text-align:left;margin-left:126.55pt;margin-top:234pt;width:170.45pt;height:36pt;z-index:251751424;mso-width-relative:margin;mso-height-relative:margin" strokecolor="#ffc000">
            <v:textbox style="mso-next-textbox:#_x0000_s1158">
              <w:txbxContent>
                <w:p w:rsidR="00795E42" w:rsidRPr="00FA7AB9" w:rsidRDefault="00795E42" w:rsidP="00B3743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Finalise information governance guidance for data projects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7" type="#_x0000_t202" style="position:absolute;left:0;text-align:left;margin-left:126.55pt;margin-top:207pt;width:236.45pt;height:27pt;z-index:251750400;mso-width-relative:margin;mso-height-relative:margin" strokecolor="#ffc000" strokeweight="1.5pt">
            <v:textbox style="mso-next-textbox:#_x0000_s1157">
              <w:txbxContent>
                <w:p w:rsidR="00795E42" w:rsidRPr="00FA7AB9" w:rsidRDefault="00795E42" w:rsidP="00802A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a network of AHP IRI advisers/mentors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6" type="#_x0000_t202" style="position:absolute;left:0;text-align:left;margin-left:126.55pt;margin-top:180pt;width:269.45pt;height:27pt;z-index:251749376;mso-width-relative:margin;mso-height-relative:margin" strokecolor="#ffc000" strokeweight="1.5pt">
            <v:textbox style="mso-next-textbox:#_x0000_s1156">
              <w:txbxContent>
                <w:p w:rsidR="00795E42" w:rsidRPr="00FA7AB9" w:rsidRDefault="00795E42" w:rsidP="00A543D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repeated funding opportunities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5" type="#_x0000_t202" style="position:absolute;left:0;text-align:left;margin-left:126.55pt;margin-top:153pt;width:291.5pt;height:27pt;z-index:251748352;mso-width-relative:margin;mso-height-relative:margin" strokecolor="#ffc000" strokeweight="1.5pt">
            <v:textbox style="mso-next-textbox:#_x0000_s1155">
              <w:txbxContent>
                <w:p w:rsidR="00795E42" w:rsidRPr="00FA7AB9" w:rsidRDefault="00795E42" w:rsidP="00A925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A3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Determine the best approach to engaging with stakeholders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38" type="#_x0000_t202" style="position:absolute;left:0;text-align:left;margin-left:126.55pt;margin-top:387pt;width:269.5pt;height:27pt;z-index:251735040;mso-width-relative:margin;mso-height-relative:margin" strokecolor="#ffc000" strokeweight="2.25pt">
            <v:textbox style="mso-next-textbox:#_x0000_s1138">
              <w:txbxContent>
                <w:p w:rsidR="00795E42" w:rsidRPr="00FA7AB9" w:rsidRDefault="00795E42" w:rsidP="00063C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E5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Develop a case for establishing an AHP QI network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61" type="#_x0000_t202" style="position:absolute;left:0;text-align:left;margin-left:126.5pt;margin-top:333pt;width:451pt;height:27pt;z-index:251754496;mso-width-relative:margin;mso-height-relative:margin" strokecolor="#ffc000" strokeweight="2.25pt">
            <v:textbox style="mso-next-textbox:#_x0000_s1161">
              <w:txbxContent>
                <w:p w:rsidR="00795E42" w:rsidRDefault="00795E42" w:rsidP="0020223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C5</w:t>
                  </w:r>
                  <w:r w:rsidRPr="002A40E8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All AHP services e</w:t>
                  </w:r>
                  <w:r w:rsidRPr="002A40E8">
                    <w:rPr>
                      <w:b/>
                      <w:sz w:val="20"/>
                      <w:szCs w:val="20"/>
                    </w:rPr>
                    <w:t xml:space="preserve">stablish </w:t>
                  </w:r>
                  <w:r>
                    <w:rPr>
                      <w:b/>
                      <w:sz w:val="20"/>
                      <w:szCs w:val="20"/>
                    </w:rPr>
                    <w:t>(or continue to provide) staff discussion time e.g. journal clubs/CPD days</w:t>
                  </w:r>
                </w:p>
                <w:p w:rsidR="00795E42" w:rsidRPr="00FA7AB9" w:rsidRDefault="00795E42" w:rsidP="0020223A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60" type="#_x0000_t202" style="position:absolute;left:0;text-align:left;margin-left:126.5pt;margin-top:297pt;width:192.5pt;height:36pt;z-index:251753472;mso-width-relative:margin;mso-height-relative:margin" strokecolor="#ffc000" strokeweight="2.25pt">
            <v:textbox style="mso-next-textbox:#_x0000_s1160">
              <w:txbxContent>
                <w:p w:rsidR="00795E42" w:rsidRPr="00FA7AB9" w:rsidRDefault="00795E42" w:rsidP="007E2B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Re-establish annual NMAHP Evidence-Based Practice Course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9" type="#_x0000_t202" style="position:absolute;left:0;text-align:left;margin-left:126.5pt;margin-top:270pt;width:220pt;height:27pt;z-index:251752448;mso-width-relative:margin;mso-height-relative:margin" strokecolor="#ffc000">
            <v:textbox style="mso-next-textbox:#_x0000_s1159">
              <w:txbxContent>
                <w:p w:rsidR="00795E42" w:rsidRPr="00FA7AB9" w:rsidRDefault="00795E42" w:rsidP="002A40E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Establish inventory of training opportunities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06" type="#_x0000_t202" style="position:absolute;left:0;text-align:left;margin-left:126.5pt;margin-top:117pt;width:93.5pt;height:36pt;z-index:251704320;mso-width-relative:margin;mso-height-relative:margin" strokecolor="#ffc000" strokeweight="1.5pt">
            <v:textbox style="mso-next-textbox:#_x0000_s1106">
              <w:txbxContent>
                <w:p w:rsidR="00795E42" w:rsidRPr="00FA7AB9" w:rsidRDefault="00795E42" w:rsidP="002E17F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A2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Establish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prog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of AHP IRI events 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05" type="#_x0000_t202" style="position:absolute;left:0;text-align:left;margin-left:126.5pt;margin-top:81pt;width:93.5pt;height:36pt;z-index:251703296;mso-width-relative:margin;mso-height-relative:margin" strokecolor="#ffc000" strokeweight="1.5pt">
            <v:textbox style="mso-next-textbox:#_x0000_s1105">
              <w:txbxContent>
                <w:p w:rsidR="00795E42" w:rsidRPr="00FA7AB9" w:rsidRDefault="00795E42" w:rsidP="00FA7AB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Create an AHP IRI Digital Hub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1" type="#_x0000_t202" style="position:absolute;left:0;text-align:left;margin-left:126.5pt;margin-top:27pt;width:93.5pt;height:54pt;z-index:251644917;mso-width-relative:margin;mso-height-relative:margin" strokecolor="#ffc000" strokeweight="1.5pt">
            <v:textbox style="mso-next-textbox:#_x0000_s1151">
              <w:txbxContent>
                <w:p w:rsidR="00795E42" w:rsidRPr="00FA7AB9" w:rsidRDefault="00795E42" w:rsidP="00A5394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Write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para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for all AHP job adverts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03" type="#_x0000_t202" style="position:absolute;left:0;text-align:left;margin-left:27.55pt;margin-top:-9pt;width:180.5pt;height:27pt;z-index:251701248;mso-width-relative:margin;mso-height-relative:margin" strokecolor="red">
            <v:textbox style="mso-next-textbox:#_x0000_s1103">
              <w:txbxContent>
                <w:p w:rsidR="00795E42" w:rsidRPr="00FA7AB9" w:rsidRDefault="00795E42" w:rsidP="00FA7AB9">
                  <w:pPr>
                    <w:rPr>
                      <w:b/>
                      <w:sz w:val="20"/>
                      <w:szCs w:val="20"/>
                    </w:rPr>
                  </w:pPr>
                  <w:r w:rsidRPr="00FA7AB9">
                    <w:rPr>
                      <w:b/>
                      <w:sz w:val="20"/>
                      <w:szCs w:val="20"/>
                    </w:rPr>
                    <w:t>E3: Establish Implementation Group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04" type="#_x0000_t202" style="position:absolute;left:0;text-align:left;margin-left:27.6pt;margin-top:-36pt;width:180.45pt;height:27pt;z-index:251702272;mso-width-relative:margin;mso-height-relative:margin" strokecolor="red">
            <v:textbox style="mso-next-textbox:#_x0000_s1104">
              <w:txbxContent>
                <w:p w:rsidR="00795E42" w:rsidRPr="00FA7AB9" w:rsidRDefault="00795E42" w:rsidP="00FA7AB9">
                  <w:pPr>
                    <w:rPr>
                      <w:b/>
                      <w:sz w:val="20"/>
                      <w:szCs w:val="20"/>
                    </w:rPr>
                  </w:pPr>
                  <w:r w:rsidRPr="00FA7AB9">
                    <w:rPr>
                      <w:b/>
                      <w:sz w:val="20"/>
                      <w:szCs w:val="20"/>
                    </w:rPr>
                    <w:t>E2: Organise webinar launch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3" type="#_x0000_t202" style="position:absolute;left:0;text-align:left;margin-left:472pt;margin-top:448.55pt;width:34pt;height:19.45pt;z-index:25164389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53">
              <w:txbxContent>
                <w:p w:rsidR="00795E42" w:rsidRPr="00FE6B74" w:rsidRDefault="00795E42" w:rsidP="009921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B74">
                    <w:rPr>
                      <w:b/>
                      <w:sz w:val="16"/>
                      <w:szCs w:val="16"/>
                    </w:rPr>
                    <w:t>Mar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52" type="#_x0000_t202" style="position:absolute;left:0;text-align:left;margin-left:170.5pt;margin-top:468pt;width:115.5pt;height:18pt;z-index:251745280;mso-width-relative:margin;mso-height-relative:margin" strokecolor="yellow">
            <v:textbox style="mso-next-textbox:#_x0000_s1152">
              <w:txbxContent>
                <w:p w:rsidR="00795E42" w:rsidRPr="00992142" w:rsidRDefault="00795E42" w:rsidP="00FE6B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2142">
                    <w:rPr>
                      <w:b/>
                      <w:sz w:val="18"/>
                      <w:szCs w:val="18"/>
                    </w:rPr>
                    <w:t>Written progress report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5" type="#_x0000_t202" style="position:absolute;left:0;text-align:left;margin-left:374pt;margin-top:495pt;width:44pt;height:18pt;z-index:251693056;mso-width-relative:margin;mso-height-relative:margin">
            <v:textbox style="mso-next-textbox:#_x0000_s1095">
              <w:txbxContent>
                <w:p w:rsidR="00795E42" w:rsidRPr="00FE6B74" w:rsidRDefault="00795E42" w:rsidP="00B07D57">
                  <w:pPr>
                    <w:jc w:val="center"/>
                    <w:rPr>
                      <w:b/>
                    </w:rPr>
                  </w:pPr>
                  <w:r w:rsidRPr="00FE6B74">
                    <w:rPr>
                      <w:b/>
                    </w:rPr>
                    <w:t>2025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9" type="#_x0000_t202" style="position:absolute;left:0;text-align:left;margin-left:637.05pt;margin-top:495pt;width:44.95pt;height:18pt;z-index:251697152;mso-width-relative:margin;mso-height-relative:margin">
            <v:textbox style="mso-next-textbox:#_x0000_s1099">
              <w:txbxContent>
                <w:p w:rsidR="00795E42" w:rsidRPr="00FE6B74" w:rsidRDefault="00795E42" w:rsidP="00D208E8">
                  <w:pPr>
                    <w:jc w:val="center"/>
                    <w:rPr>
                      <w:b/>
                    </w:rPr>
                  </w:pPr>
                  <w:r w:rsidRPr="00FE6B74">
                    <w:rPr>
                      <w:b/>
                    </w:rPr>
                    <w:t>2027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6" type="#_x0000_t202" style="position:absolute;left:0;text-align:left;margin-left:505.05pt;margin-top:495pt;width:44.95pt;height:18pt;z-index:251694080;mso-width-relative:margin;mso-height-relative:margin">
            <v:textbox style="mso-next-textbox:#_x0000_s1096">
              <w:txbxContent>
                <w:p w:rsidR="00795E42" w:rsidRPr="00FE6B74" w:rsidRDefault="00795E42" w:rsidP="00B07D57">
                  <w:pPr>
                    <w:jc w:val="center"/>
                    <w:rPr>
                      <w:b/>
                    </w:rPr>
                  </w:pPr>
                  <w:r w:rsidRPr="00FE6B74">
                    <w:rPr>
                      <w:b/>
                    </w:rPr>
                    <w:t>2026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4" type="#_x0000_t202" style="position:absolute;left:0;text-align:left;margin-left:242pt;margin-top:495pt;width:44pt;height:18pt;z-index:251692032;mso-width-relative:margin;mso-height-relative:margin">
            <v:textbox style="mso-next-textbox:#_x0000_s1094">
              <w:txbxContent>
                <w:p w:rsidR="00795E42" w:rsidRPr="00FE6B74" w:rsidRDefault="00795E42" w:rsidP="00B07D57">
                  <w:pPr>
                    <w:jc w:val="center"/>
                    <w:rPr>
                      <w:b/>
                    </w:rPr>
                  </w:pPr>
                  <w:r w:rsidRPr="00FE6B74">
                    <w:rPr>
                      <w:b/>
                    </w:rPr>
                    <w:t>2024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3" type="#_x0000_t202" style="position:absolute;left:0;text-align:left;margin-left:110pt;margin-top:495pt;width:44pt;height:18pt;z-index:251691008;mso-width-relative:margin;mso-height-relative:margin">
            <v:textbox style="mso-next-textbox:#_x0000_s1093">
              <w:txbxContent>
                <w:p w:rsidR="00795E42" w:rsidRPr="00FE6B74" w:rsidRDefault="00795E42" w:rsidP="00B07D57">
                  <w:pPr>
                    <w:jc w:val="center"/>
                    <w:rPr>
                      <w:b/>
                    </w:rPr>
                  </w:pPr>
                  <w:r w:rsidRPr="00FE6B74">
                    <w:rPr>
                      <w:b/>
                    </w:rPr>
                    <w:t>2023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>
          <v:shape id="_x0000_s1092" type="#_x0000_t202" style="position:absolute;left:0;text-align:left;margin-left:0;margin-top:495pt;width:44pt;height:18pt;z-index:251689984;mso-width-relative:margin;mso-height-relative:margin">
            <v:textbox style="mso-next-textbox:#_x0000_s1092">
              <w:txbxContent>
                <w:p w:rsidR="00795E42" w:rsidRPr="00FE6B74" w:rsidRDefault="00795E42" w:rsidP="00B07D57">
                  <w:pPr>
                    <w:jc w:val="center"/>
                    <w:rPr>
                      <w:b/>
                    </w:rPr>
                  </w:pPr>
                  <w:r w:rsidRPr="00FE6B74">
                    <w:rPr>
                      <w:b/>
                    </w:rPr>
                    <w:t>2022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0" type="#_x0000_t202" style="position:absolute;left:0;text-align:left;margin-left:340pt;margin-top:448.55pt;width:34pt;height:19.45pt;z-index:25173811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40">
              <w:txbxContent>
                <w:p w:rsidR="00795E42" w:rsidRPr="00FE6B74" w:rsidRDefault="00795E42" w:rsidP="00A508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6B74">
                    <w:rPr>
                      <w:b/>
                      <w:sz w:val="18"/>
                      <w:szCs w:val="18"/>
                    </w:rPr>
                    <w:t>Mar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02" type="#_x0000_t202" style="position:absolute;left:0;text-align:left;margin-left:111pt;margin-top:448.55pt;width:34pt;height:19.45pt;z-index:251700224;mso-width-relative:margin;mso-height-relative:margin" strokecolor="#ffc000">
            <v:textbox style="mso-next-textbox:#_x0000_s1102">
              <w:txbxContent>
                <w:p w:rsidR="00795E42" w:rsidRPr="00FE6B74" w:rsidRDefault="00795E42" w:rsidP="00D208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6B74">
                    <w:rPr>
                      <w:b/>
                      <w:sz w:val="18"/>
                      <w:szCs w:val="18"/>
                    </w:rPr>
                    <w:t>Jun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10" type="#_x0000_t202" style="position:absolute;left:0;text-align:left;margin-left:208pt;margin-top:448.55pt;width:34pt;height:19.45pt;z-index:251708416;mso-width-relative:margin;mso-height-relative:margin" strokecolor="yellow">
            <v:textbox style="mso-next-textbox:#_x0000_s1110">
              <w:txbxContent>
                <w:p w:rsidR="00795E42" w:rsidRPr="00FE6B74" w:rsidRDefault="00795E42" w:rsidP="002A40E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E6B74">
                    <w:rPr>
                      <w:b/>
                      <w:sz w:val="16"/>
                      <w:szCs w:val="16"/>
                    </w:rPr>
                    <w:t>Mar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00" type="#_x0000_t202" style="position:absolute;left:0;text-align:left;margin-left:10pt;margin-top:448.55pt;width:34pt;height:19.45pt;z-index:251698176;mso-width-relative:margin;mso-height-relative:margin" strokecolor="red">
            <v:textbox style="mso-next-textbox:#_x0000_s1100">
              <w:txbxContent>
                <w:p w:rsidR="00795E42" w:rsidRPr="00FE6B74" w:rsidRDefault="00795E42" w:rsidP="00D208E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6B74">
                    <w:rPr>
                      <w:b/>
                      <w:sz w:val="18"/>
                      <w:szCs w:val="18"/>
                    </w:rPr>
                    <w:t>Sep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7" type="#_x0000_t202" style="position:absolute;left:0;text-align:left;margin-left:605pt;margin-top:448.55pt;width:34pt;height:19.45pt;z-index:251743232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47">
              <w:txbxContent>
                <w:p w:rsidR="00795E42" w:rsidRPr="00FE6B74" w:rsidRDefault="00795E42" w:rsidP="005816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6B74">
                    <w:rPr>
                      <w:b/>
                      <w:sz w:val="18"/>
                      <w:szCs w:val="18"/>
                    </w:rPr>
                    <w:t>Mar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19" type="#_x0000_t32" style="position:absolute;left:0;text-align:left;margin-left:225.6pt;margin-top:-18pt;width:0;height:466.55pt;z-index:251657215" o:connectortype="straight" strokecolor="#9bbb59 [3206]" strokeweight="2.5pt">
            <v:shadow color="#868686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39" type="#_x0000_t202" style="position:absolute;left:0;text-align:left;margin-left:225.6pt;margin-top:-18pt;width:241.9pt;height:27pt;z-index:251653117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39">
              <w:txbxContent>
                <w:p w:rsidR="00795E42" w:rsidRPr="00FA7AB9" w:rsidRDefault="00795E42" w:rsidP="00603AC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B2: Establish service/dept/profession level IRI groups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11" type="#_x0000_t202" style="position:absolute;left:0;text-align:left;margin-left:225.55pt;margin-top:9pt;width:269.5pt;height:27pt;z-index:25165260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1">
              <w:txbxContent>
                <w:p w:rsidR="00795E42" w:rsidRPr="00FA7AB9" w:rsidRDefault="00795E42" w:rsidP="002A40E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C2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Identify gaps in training opportunities and seek solutions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9" type="#_x0000_t202" style="position:absolute;left:0;text-align:left;margin-left:621.55pt;margin-top:171pt;width:88pt;height:81pt;z-index:251646967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49">
              <w:txbxContent>
                <w:p w:rsidR="00795E42" w:rsidRPr="00FA7AB9" w:rsidRDefault="00795E42" w:rsidP="005816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D2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Create a minimum of five clinical academic posts at post-doctoral level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35" type="#_x0000_t202" style="position:absolute;left:0;text-align:left;margin-left:126.55pt;margin-top:261pt;width:170.45pt;height:36pt;z-index:251731968;mso-width-relative:margin;mso-height-relative:margin">
            <v:textbox style="mso-next-textbox:#_x0000_s1135">
              <w:txbxContent>
                <w:p w:rsidR="00795E42" w:rsidRPr="00FA7AB9" w:rsidRDefault="00795E42" w:rsidP="00B3743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B1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Finalise information governance guidance for data projects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145" type="#_x0000_t202" style="position:absolute;left:0;text-align:left;margin-left:126.5pt;margin-top:324pt;width:192.5pt;height:36pt;z-index:251739136;mso-width-relative:margin;mso-height-relative:margin">
            <v:textbox style="mso-next-textbox:#_x0000_s1145">
              <w:txbxContent>
                <w:p w:rsidR="00795E42" w:rsidRPr="00FA7AB9" w:rsidRDefault="00795E42" w:rsidP="007E2BB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C4</w:t>
                  </w:r>
                  <w:r w:rsidRPr="00FA7AB9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Re-establish annual NMAHP Evidence-Based Practice Course</w:t>
                  </w:r>
                </w:p>
              </w:txbxContent>
            </v:textbox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120" type="#_x0000_t32" style="position:absolute;left:0;text-align:left;margin-left:726pt;margin-top:441pt;width:0;height:18pt;z-index:251717632" o:connectortype="straight" strokeweight="2.25pt"/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87" type="#_x0000_t32" style="position:absolute;left:0;text-align:left;margin-left:0;margin-top:448.55pt;width:726pt;height:0;z-index:251789312" o:connectortype="straight" strokeweight="3pt">
            <v:stroke endarrow="block"/>
          </v:shape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1" type="#_x0000_t32" style="position:absolute;left:0;text-align:left;margin-left:594pt;margin-top:441pt;width:0;height:18pt;z-index:251687936" o:connectortype="straight" strokeweight="2.25pt"/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0" type="#_x0000_t32" style="position:absolute;left:0;text-align:left;margin-left:462pt;margin-top:441pt;width:0;height:18pt;z-index:251686912" o:connectortype="straight" strokeweight="2.25pt"/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97" type="#_x0000_t32" style="position:absolute;left:0;text-align:left;margin-left:330pt;margin-top:441pt;width:0;height:18pt;z-index:251695104" o:connectortype="straight" strokeweight="2.25pt"/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89" type="#_x0000_t32" style="position:absolute;left:0;text-align:left;margin-left:198pt;margin-top:441pt;width:0;height:18pt;z-index:251685888" o:connectortype="straight" strokeweight="2.25pt"/>
        </w:pict>
      </w:r>
      <w:r w:rsidRPr="004F1BF2">
        <w:rPr>
          <w:b/>
          <w:noProof/>
          <w:sz w:val="28"/>
          <w:szCs w:val="28"/>
          <w:lang w:val="en-US"/>
        </w:rPr>
        <w:pict>
          <v:shape id="_x0000_s1088" type="#_x0000_t32" style="position:absolute;left:0;text-align:left;margin-left:66pt;margin-top:441pt;width:0;height:18pt;z-index:251684864" o:connectortype="straight" strokeweight="2.25pt"/>
        </w:pict>
      </w:r>
    </w:p>
    <w:sectPr w:rsidR="004B5305" w:rsidRPr="002E17FA" w:rsidSect="005634BB">
      <w:pgSz w:w="16838" w:h="11906" w:orient="landscape"/>
      <w:pgMar w:top="1276" w:right="1218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717"/>
    <w:rsid w:val="00000A10"/>
    <w:rsid w:val="000025CA"/>
    <w:rsid w:val="000324E1"/>
    <w:rsid w:val="00044382"/>
    <w:rsid w:val="00055EA1"/>
    <w:rsid w:val="00063C5D"/>
    <w:rsid w:val="000666C0"/>
    <w:rsid w:val="00083D93"/>
    <w:rsid w:val="00097585"/>
    <w:rsid w:val="000E7EED"/>
    <w:rsid w:val="000F4828"/>
    <w:rsid w:val="00112717"/>
    <w:rsid w:val="00120000"/>
    <w:rsid w:val="001B5156"/>
    <w:rsid w:val="001D2802"/>
    <w:rsid w:val="001D3104"/>
    <w:rsid w:val="0020223A"/>
    <w:rsid w:val="00212121"/>
    <w:rsid w:val="00237176"/>
    <w:rsid w:val="002560CD"/>
    <w:rsid w:val="00280321"/>
    <w:rsid w:val="002A40E8"/>
    <w:rsid w:val="002D07EE"/>
    <w:rsid w:val="002E17FA"/>
    <w:rsid w:val="003078ED"/>
    <w:rsid w:val="00377332"/>
    <w:rsid w:val="003A3C3B"/>
    <w:rsid w:val="00410223"/>
    <w:rsid w:val="00461315"/>
    <w:rsid w:val="004B0DB4"/>
    <w:rsid w:val="004B3327"/>
    <w:rsid w:val="004B5305"/>
    <w:rsid w:val="004D7964"/>
    <w:rsid w:val="004F1BF2"/>
    <w:rsid w:val="00513060"/>
    <w:rsid w:val="005444D6"/>
    <w:rsid w:val="005634BB"/>
    <w:rsid w:val="0056687E"/>
    <w:rsid w:val="005675B3"/>
    <w:rsid w:val="00581621"/>
    <w:rsid w:val="00587418"/>
    <w:rsid w:val="005A1C26"/>
    <w:rsid w:val="005C240B"/>
    <w:rsid w:val="005E6EB8"/>
    <w:rsid w:val="005F2325"/>
    <w:rsid w:val="005F2555"/>
    <w:rsid w:val="005F50EC"/>
    <w:rsid w:val="00603AC7"/>
    <w:rsid w:val="00614C93"/>
    <w:rsid w:val="006904A4"/>
    <w:rsid w:val="006943E4"/>
    <w:rsid w:val="006A60B8"/>
    <w:rsid w:val="006D6770"/>
    <w:rsid w:val="006F7AB6"/>
    <w:rsid w:val="007605FD"/>
    <w:rsid w:val="00795E42"/>
    <w:rsid w:val="007A6FD8"/>
    <w:rsid w:val="007C766A"/>
    <w:rsid w:val="007E2BB5"/>
    <w:rsid w:val="007E6153"/>
    <w:rsid w:val="00802A5B"/>
    <w:rsid w:val="008353FA"/>
    <w:rsid w:val="00851073"/>
    <w:rsid w:val="008B1DD1"/>
    <w:rsid w:val="008E2F9A"/>
    <w:rsid w:val="009378AE"/>
    <w:rsid w:val="00967503"/>
    <w:rsid w:val="0098662F"/>
    <w:rsid w:val="00992142"/>
    <w:rsid w:val="00993A10"/>
    <w:rsid w:val="009E1FA3"/>
    <w:rsid w:val="00A2250E"/>
    <w:rsid w:val="00A44C82"/>
    <w:rsid w:val="00A4744C"/>
    <w:rsid w:val="00A50837"/>
    <w:rsid w:val="00A53947"/>
    <w:rsid w:val="00A543D9"/>
    <w:rsid w:val="00A5601C"/>
    <w:rsid w:val="00A9254B"/>
    <w:rsid w:val="00AD7979"/>
    <w:rsid w:val="00AE7222"/>
    <w:rsid w:val="00B07D57"/>
    <w:rsid w:val="00B22705"/>
    <w:rsid w:val="00B37435"/>
    <w:rsid w:val="00B519F8"/>
    <w:rsid w:val="00B7554C"/>
    <w:rsid w:val="00B8090A"/>
    <w:rsid w:val="00BC0B03"/>
    <w:rsid w:val="00BC6E81"/>
    <w:rsid w:val="00BE43F1"/>
    <w:rsid w:val="00BF5A7B"/>
    <w:rsid w:val="00C06312"/>
    <w:rsid w:val="00C076B8"/>
    <w:rsid w:val="00C83EE3"/>
    <w:rsid w:val="00C91B2B"/>
    <w:rsid w:val="00CF0D3A"/>
    <w:rsid w:val="00D208E8"/>
    <w:rsid w:val="00D439C4"/>
    <w:rsid w:val="00DC749C"/>
    <w:rsid w:val="00DF4CCD"/>
    <w:rsid w:val="00E067B3"/>
    <w:rsid w:val="00E371EC"/>
    <w:rsid w:val="00EA1FC8"/>
    <w:rsid w:val="00EA4EB9"/>
    <w:rsid w:val="00EA6E86"/>
    <w:rsid w:val="00EB3219"/>
    <w:rsid w:val="00EB6DBC"/>
    <w:rsid w:val="00F55097"/>
    <w:rsid w:val="00F71C10"/>
    <w:rsid w:val="00F84535"/>
    <w:rsid w:val="00F9742D"/>
    <w:rsid w:val="00FA7AB9"/>
    <w:rsid w:val="00FB006B"/>
    <w:rsid w:val="00FD5629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>
      <o:colormenu v:ext="edit" strokecolor="none [3213]"/>
    </o:shapedefaults>
    <o:shapelayout v:ext="edit">
      <o:idmap v:ext="edit" data="1"/>
      <o:rules v:ext="edit">
        <o:r id="V:Rule38" type="connector" idref="#_x0000_s1133"/>
        <o:r id="V:Rule39" type="connector" idref="#_x0000_s1129"/>
        <o:r id="V:Rule40" type="connector" idref="#_x0000_s1132"/>
        <o:r id="V:Rule41" type="connector" idref="#_x0000_s1078"/>
        <o:r id="V:Rule42" type="connector" idref="#_x0000_s1127"/>
        <o:r id="V:Rule43" type="connector" idref="#_x0000_s1120"/>
        <o:r id="V:Rule44" type="connector" idref="#_x0000_s1148"/>
        <o:r id="V:Rule45" type="connector" idref="#_x0000_s1121"/>
        <o:r id="V:Rule46" type="connector" idref="#_x0000_s1089"/>
        <o:r id="V:Rule47" type="connector" idref="#_x0000_s1086"/>
        <o:r id="V:Rule48" type="connector" idref="#_x0000_s1083"/>
        <o:r id="V:Rule49" type="connector" idref="#_x0000_s1082"/>
        <o:r id="V:Rule50" type="connector" idref="#_x0000_s1080"/>
        <o:r id="V:Rule51" type="connector" idref="#_x0000_s1085"/>
        <o:r id="V:Rule52" type="connector" idref="#_x0000_s1122"/>
        <o:r id="V:Rule53" type="connector" idref="#_x0000_s1084"/>
        <o:r id="V:Rule54" type="connector" idref="#_x0000_s1118"/>
        <o:r id="V:Rule55" type="connector" idref="#_x0000_s1076"/>
        <o:r id="V:Rule56" type="connector" idref="#_x0000_s1201"/>
        <o:r id="V:Rule57" type="connector" idref="#_x0000_s1142"/>
        <o:r id="V:Rule58" type="connector" idref="#_x0000_s1091"/>
        <o:r id="V:Rule59" type="connector" idref="#_x0000_s1088"/>
        <o:r id="V:Rule60" type="connector" idref="#_x0000_s1117"/>
        <o:r id="V:Rule61" type="connector" idref="#_x0000_s1077"/>
        <o:r id="V:Rule62" type="connector" idref="#_x0000_s1128"/>
        <o:r id="V:Rule63" type="connector" idref="#_x0000_s1119"/>
        <o:r id="V:Rule64" type="connector" idref="#_x0000_s1125"/>
        <o:r id="V:Rule65" type="connector" idref="#_x0000_s1079"/>
        <o:r id="V:Rule66" type="connector" idref="#_x0000_s1130"/>
        <o:r id="V:Rule67" type="connector" idref="#_x0000_s1097"/>
        <o:r id="V:Rule68" type="connector" idref="#_x0000_s1123"/>
        <o:r id="V:Rule69" type="connector" idref="#_x0000_s1087"/>
        <o:r id="V:Rule70" type="connector" idref="#_x0000_s1081"/>
        <o:r id="V:Rule71" type="connector" idref="#_x0000_s1131"/>
        <o:r id="V:Rule72" type="connector" idref="#_x0000_s1124"/>
        <o:r id="V:Rule73" type="connector" idref="#_x0000_s1090"/>
        <o:r id="V:Rule74" type="connector" idref="#_x0000_s10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6312-1DC6-4D51-87CD-69500494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Peters</dc:creator>
  <cp:lastModifiedBy>Andy Peters</cp:lastModifiedBy>
  <cp:revision>5</cp:revision>
  <dcterms:created xsi:type="dcterms:W3CDTF">2022-08-24T16:16:00Z</dcterms:created>
  <dcterms:modified xsi:type="dcterms:W3CDTF">2022-10-05T12:54:00Z</dcterms:modified>
</cp:coreProperties>
</file>