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tblPr>
      <w:tblGrid>
        <w:gridCol w:w="2249"/>
        <w:gridCol w:w="2856"/>
        <w:gridCol w:w="1713"/>
        <w:gridCol w:w="3104"/>
      </w:tblGrid>
      <w:tr w:rsidR="004F07C6" w:rsidRPr="00203E66" w:rsidTr="00212041">
        <w:trPr>
          <w:trHeight w:val="567"/>
        </w:trPr>
        <w:tc>
          <w:tcPr>
            <w:tcW w:w="5000" w:type="pct"/>
            <w:gridSpan w:val="4"/>
            <w:vAlign w:val="center"/>
          </w:tcPr>
          <w:p w:rsidR="004F07C6" w:rsidRPr="004F07C6" w:rsidRDefault="00212041" w:rsidP="002A2CD0">
            <w:pPr>
              <w:spacing w:after="120"/>
              <w:rPr>
                <w:rFonts w:asciiTheme="minorHAnsi" w:hAnsiTheme="minorHAnsi" w:cs="Arial"/>
                <w:sz w:val="24"/>
                <w:szCs w:val="24"/>
              </w:rPr>
            </w:pPr>
            <w:r>
              <w:rPr>
                <w:rFonts w:asciiTheme="minorHAnsi" w:hAnsiTheme="minorHAnsi" w:cs="Arial"/>
                <w:sz w:val="24"/>
                <w:szCs w:val="24"/>
              </w:rPr>
              <w:t>Title:</w:t>
            </w:r>
          </w:p>
          <w:sdt>
            <w:sdtPr>
              <w:rPr>
                <w:rFonts w:asciiTheme="minorHAnsi" w:hAnsiTheme="minorHAnsi" w:cs="Arial"/>
                <w:sz w:val="24"/>
                <w:szCs w:val="24"/>
              </w:rPr>
              <w:id w:val="226537528"/>
              <w:placeholder>
                <w:docPart w:val="8F27B71127AF46818772CF39C53E133E"/>
              </w:placeholder>
            </w:sdtPr>
            <w:sdtContent>
              <w:bookmarkStart w:id="0" w:name="_Toc266112809" w:displacedByCustomXml="prev"/>
              <w:p w:rsidR="007B1917" w:rsidRPr="007C38C8" w:rsidRDefault="007B1917" w:rsidP="007B1917">
                <w:pPr>
                  <w:jc w:val="both"/>
                  <w:outlineLvl w:val="0"/>
                  <w:rPr>
                    <w:rFonts w:ascii="Arial" w:hAnsi="Arial" w:cs="Arial"/>
                    <w:b/>
                    <w:sz w:val="40"/>
                    <w:szCs w:val="40"/>
                  </w:rPr>
                </w:pPr>
                <w:r w:rsidRPr="007B1917">
                  <w:rPr>
                    <w:rFonts w:ascii="Arial" w:hAnsi="Arial" w:cs="Arial"/>
                    <w:sz w:val="24"/>
                    <w:szCs w:val="24"/>
                  </w:rPr>
                  <w:t>Guideline on Injecting Equipment Provision in Lothian</w:t>
                </w:r>
                <w:bookmarkEnd w:id="0"/>
              </w:p>
              <w:p w:rsidR="004F07C6" w:rsidRPr="00212041" w:rsidRDefault="004F07C6" w:rsidP="00CA377B">
                <w:pPr>
                  <w:jc w:val="both"/>
                  <w:rPr>
                    <w:rFonts w:asciiTheme="minorHAnsi" w:hAnsiTheme="minorHAnsi" w:cs="Arial"/>
                    <w:bCs/>
                    <w:sz w:val="44"/>
                    <w:szCs w:val="44"/>
                  </w:rPr>
                </w:pPr>
              </w:p>
              <w:p w:rsidR="004F07C6" w:rsidRPr="004F07C6" w:rsidRDefault="00AA014E" w:rsidP="002A2CD0">
                <w:pPr>
                  <w:jc w:val="center"/>
                  <w:rPr>
                    <w:rFonts w:asciiTheme="minorHAnsi" w:hAnsiTheme="minorHAnsi" w:cs="Arial"/>
                    <w:sz w:val="24"/>
                    <w:szCs w:val="24"/>
                  </w:rPr>
                </w:pPr>
              </w:p>
            </w:sdtContent>
          </w:sdt>
        </w:tc>
      </w:tr>
      <w:tr w:rsidR="004F07C6" w:rsidRPr="00203E66" w:rsidTr="00212041">
        <w:trPr>
          <w:trHeight w:val="567"/>
        </w:trPr>
        <w:tc>
          <w:tcPr>
            <w:tcW w:w="1134" w:type="pct"/>
            <w:vAlign w:val="center"/>
          </w:tcPr>
          <w:p w:rsidR="004F07C6" w:rsidRPr="004F07C6" w:rsidRDefault="004F07C6" w:rsidP="002A2CD0">
            <w:pPr>
              <w:rPr>
                <w:rFonts w:asciiTheme="minorHAnsi" w:hAnsiTheme="minorHAnsi" w:cs="Arial"/>
                <w:b/>
                <w:sz w:val="24"/>
                <w:szCs w:val="24"/>
              </w:rPr>
            </w:pPr>
            <w:r w:rsidRPr="004F07C6">
              <w:rPr>
                <w:rFonts w:asciiTheme="minorHAnsi" w:hAnsiTheme="minorHAnsi" w:cs="Arial"/>
                <w:b/>
                <w:sz w:val="24"/>
                <w:szCs w:val="24"/>
              </w:rPr>
              <w:t>Date effective from:</w:t>
            </w:r>
          </w:p>
        </w:tc>
        <w:sdt>
          <w:sdtPr>
            <w:rPr>
              <w:rFonts w:asciiTheme="minorHAnsi" w:hAnsiTheme="minorHAnsi" w:cs="Arial"/>
              <w:sz w:val="24"/>
              <w:szCs w:val="24"/>
            </w:rPr>
            <w:id w:val="86141041"/>
            <w:placeholder>
              <w:docPart w:val="CD33A7EFF53A428AAE686ADB60F9FBEE"/>
            </w:placeholder>
            <w:showingPlcHdr/>
            <w:date w:fullDate="2020-03-01T00:00:00Z">
              <w:dateFormat w:val="dd/MM/yyyy"/>
              <w:lid w:val="en-GB"/>
              <w:storeMappedDataAs w:val="dateTime"/>
              <w:calendar w:val="gregorian"/>
            </w:date>
          </w:sdtPr>
          <w:sdtContent>
            <w:tc>
              <w:tcPr>
                <w:tcW w:w="1439" w:type="pct"/>
                <w:vAlign w:val="center"/>
              </w:tcPr>
              <w:p w:rsidR="004F07C6" w:rsidRPr="004F07C6" w:rsidRDefault="004F07C6" w:rsidP="002A2CD0">
                <w:pPr>
                  <w:rPr>
                    <w:rFonts w:asciiTheme="minorHAnsi" w:hAnsiTheme="minorHAnsi" w:cs="Arial"/>
                    <w:sz w:val="24"/>
                    <w:szCs w:val="24"/>
                  </w:rPr>
                </w:pPr>
                <w:r w:rsidRPr="004F07C6">
                  <w:rPr>
                    <w:rStyle w:val="PlaceholderText"/>
                    <w:rFonts w:asciiTheme="minorHAnsi" w:hAnsiTheme="minorHAnsi"/>
                    <w:sz w:val="24"/>
                    <w:szCs w:val="24"/>
                  </w:rPr>
                  <w:t>Click here to enter a date.</w:t>
                </w:r>
              </w:p>
            </w:tc>
          </w:sdtContent>
        </w:sdt>
        <w:tc>
          <w:tcPr>
            <w:tcW w:w="863" w:type="pct"/>
            <w:vAlign w:val="center"/>
          </w:tcPr>
          <w:p w:rsidR="004F07C6" w:rsidRPr="004F07C6" w:rsidRDefault="004F07C6" w:rsidP="002A2CD0">
            <w:pPr>
              <w:jc w:val="right"/>
              <w:rPr>
                <w:rFonts w:asciiTheme="minorHAnsi" w:hAnsiTheme="minorHAnsi" w:cs="Arial"/>
                <w:b/>
                <w:sz w:val="24"/>
                <w:szCs w:val="24"/>
              </w:rPr>
            </w:pPr>
            <w:r w:rsidRPr="004F07C6">
              <w:rPr>
                <w:rFonts w:asciiTheme="minorHAnsi" w:hAnsiTheme="minorHAnsi" w:cs="Arial"/>
                <w:b/>
                <w:sz w:val="24"/>
                <w:szCs w:val="24"/>
              </w:rPr>
              <w:t>Review date:</w:t>
            </w:r>
          </w:p>
        </w:tc>
        <w:sdt>
          <w:sdtPr>
            <w:rPr>
              <w:rFonts w:asciiTheme="minorHAnsi" w:hAnsiTheme="minorHAnsi" w:cs="Arial"/>
              <w:sz w:val="24"/>
              <w:szCs w:val="24"/>
            </w:rPr>
            <w:id w:val="226537527"/>
            <w:placeholder>
              <w:docPart w:val="378AF62B3F36492EAF43E9C19D947568"/>
            </w:placeholder>
            <w:showingPlcHdr/>
            <w:date w:fullDate="2020-03-01T00:00:00Z">
              <w:dateFormat w:val="dd/MM/yyyy"/>
              <w:lid w:val="en-GB"/>
              <w:storeMappedDataAs w:val="dateTime"/>
              <w:calendar w:val="gregorian"/>
            </w:date>
          </w:sdtPr>
          <w:sdtContent>
            <w:tc>
              <w:tcPr>
                <w:tcW w:w="1564" w:type="pct"/>
                <w:vAlign w:val="center"/>
              </w:tcPr>
              <w:p w:rsidR="004F07C6" w:rsidRPr="004F07C6" w:rsidRDefault="004F07C6" w:rsidP="004F07C6">
                <w:pPr>
                  <w:rPr>
                    <w:rFonts w:asciiTheme="minorHAnsi" w:hAnsiTheme="minorHAnsi" w:cs="Arial"/>
                    <w:sz w:val="24"/>
                    <w:szCs w:val="24"/>
                  </w:rPr>
                </w:pPr>
                <w:r w:rsidRPr="004F07C6">
                  <w:rPr>
                    <w:rStyle w:val="PlaceholderText"/>
                    <w:rFonts w:asciiTheme="minorHAnsi" w:hAnsiTheme="minorHAnsi"/>
                    <w:sz w:val="24"/>
                    <w:szCs w:val="24"/>
                  </w:rPr>
                  <w:t>Click here to enter a date.</w:t>
                </w:r>
              </w:p>
            </w:tc>
          </w:sdtContent>
        </w:sdt>
      </w:tr>
      <w:tr w:rsidR="004F07C6" w:rsidRPr="00203E66" w:rsidTr="00212041">
        <w:trPr>
          <w:trHeight w:val="567"/>
        </w:trPr>
        <w:tc>
          <w:tcPr>
            <w:tcW w:w="1134" w:type="pct"/>
            <w:vAlign w:val="center"/>
          </w:tcPr>
          <w:p w:rsidR="004F07C6" w:rsidRPr="004F07C6" w:rsidRDefault="004F07C6" w:rsidP="002A2CD0">
            <w:pPr>
              <w:rPr>
                <w:rFonts w:asciiTheme="minorHAnsi" w:hAnsiTheme="minorHAnsi" w:cs="Arial"/>
                <w:b/>
                <w:sz w:val="24"/>
                <w:szCs w:val="24"/>
              </w:rPr>
            </w:pPr>
            <w:r w:rsidRPr="004F07C6">
              <w:rPr>
                <w:rFonts w:asciiTheme="minorHAnsi" w:hAnsiTheme="minorHAnsi" w:cs="Arial"/>
                <w:b/>
                <w:sz w:val="24"/>
                <w:szCs w:val="24"/>
              </w:rPr>
              <w:t>Approved by:</w:t>
            </w:r>
          </w:p>
        </w:tc>
        <w:tc>
          <w:tcPr>
            <w:tcW w:w="3866" w:type="pct"/>
            <w:gridSpan w:val="3"/>
            <w:vAlign w:val="center"/>
          </w:tcPr>
          <w:p w:rsidR="004F07C6" w:rsidRPr="004F07C6" w:rsidRDefault="004F07C6" w:rsidP="002A2CD0">
            <w:pPr>
              <w:rPr>
                <w:rFonts w:asciiTheme="minorHAnsi" w:hAnsiTheme="minorHAnsi" w:cs="Arial"/>
                <w:sz w:val="24"/>
                <w:szCs w:val="24"/>
              </w:rPr>
            </w:pPr>
          </w:p>
        </w:tc>
      </w:tr>
      <w:tr w:rsidR="004F07C6" w:rsidRPr="00203E66" w:rsidTr="00212041">
        <w:trPr>
          <w:trHeight w:val="567"/>
        </w:trPr>
        <w:tc>
          <w:tcPr>
            <w:tcW w:w="1134" w:type="pct"/>
            <w:vAlign w:val="center"/>
          </w:tcPr>
          <w:p w:rsidR="004F07C6" w:rsidRPr="004F07C6" w:rsidRDefault="004F07C6" w:rsidP="002A2CD0">
            <w:pPr>
              <w:rPr>
                <w:rFonts w:asciiTheme="minorHAnsi" w:hAnsiTheme="minorHAnsi" w:cs="Arial"/>
                <w:b/>
                <w:sz w:val="24"/>
                <w:szCs w:val="24"/>
              </w:rPr>
            </w:pPr>
            <w:r w:rsidRPr="004F07C6">
              <w:rPr>
                <w:rFonts w:asciiTheme="minorHAnsi" w:hAnsiTheme="minorHAnsi" w:cs="Arial"/>
                <w:b/>
                <w:sz w:val="24"/>
                <w:szCs w:val="24"/>
              </w:rPr>
              <w:t>Approval Date:</w:t>
            </w:r>
          </w:p>
        </w:tc>
        <w:sdt>
          <w:sdtPr>
            <w:rPr>
              <w:rFonts w:asciiTheme="minorHAnsi" w:hAnsiTheme="minorHAnsi" w:cs="Arial"/>
              <w:sz w:val="24"/>
              <w:szCs w:val="24"/>
            </w:rPr>
            <w:id w:val="86141042"/>
            <w:placeholder>
              <w:docPart w:val="7D239FA9BB494EA089D050FB8890909D"/>
            </w:placeholder>
            <w:showingPlcHdr/>
            <w:date w:fullDate="2020-03-01T00:00:00Z">
              <w:dateFormat w:val="dd/MM/yyyy"/>
              <w:lid w:val="en-GB"/>
              <w:storeMappedDataAs w:val="dateTime"/>
              <w:calendar w:val="gregorian"/>
            </w:date>
          </w:sdtPr>
          <w:sdtContent>
            <w:tc>
              <w:tcPr>
                <w:tcW w:w="3866" w:type="pct"/>
                <w:gridSpan w:val="3"/>
                <w:vAlign w:val="center"/>
              </w:tcPr>
              <w:p w:rsidR="004F07C6" w:rsidRPr="004F07C6" w:rsidRDefault="004F07C6" w:rsidP="002A2CD0">
                <w:pPr>
                  <w:rPr>
                    <w:rFonts w:asciiTheme="minorHAnsi" w:hAnsiTheme="minorHAnsi" w:cs="Arial"/>
                    <w:sz w:val="24"/>
                    <w:szCs w:val="24"/>
                  </w:rPr>
                </w:pPr>
                <w:r w:rsidRPr="004F07C6">
                  <w:rPr>
                    <w:rStyle w:val="PlaceholderText"/>
                    <w:rFonts w:asciiTheme="minorHAnsi" w:hAnsiTheme="minorHAnsi"/>
                    <w:sz w:val="24"/>
                    <w:szCs w:val="24"/>
                  </w:rPr>
                  <w:t>Click here to enter a date.</w:t>
                </w:r>
              </w:p>
            </w:tc>
          </w:sdtContent>
        </w:sdt>
      </w:tr>
      <w:tr w:rsidR="004F07C6" w:rsidRPr="00203E66" w:rsidTr="00212041">
        <w:trPr>
          <w:trHeight w:val="567"/>
        </w:trPr>
        <w:tc>
          <w:tcPr>
            <w:tcW w:w="1134" w:type="pct"/>
            <w:vAlign w:val="center"/>
          </w:tcPr>
          <w:p w:rsidR="004F07C6" w:rsidRPr="004F07C6" w:rsidRDefault="004F07C6" w:rsidP="002A2CD0">
            <w:pPr>
              <w:rPr>
                <w:rFonts w:asciiTheme="minorHAnsi" w:hAnsiTheme="minorHAnsi" w:cs="Arial"/>
                <w:b/>
                <w:sz w:val="24"/>
                <w:szCs w:val="24"/>
              </w:rPr>
            </w:pPr>
            <w:r w:rsidRPr="004F07C6">
              <w:rPr>
                <w:rFonts w:asciiTheme="minorHAnsi" w:hAnsiTheme="minorHAnsi" w:cs="Arial"/>
                <w:b/>
                <w:sz w:val="24"/>
                <w:szCs w:val="24"/>
              </w:rPr>
              <w:t>Author/s:</w:t>
            </w:r>
          </w:p>
        </w:tc>
        <w:tc>
          <w:tcPr>
            <w:tcW w:w="3866" w:type="pct"/>
            <w:gridSpan w:val="3"/>
            <w:vAlign w:val="center"/>
          </w:tcPr>
          <w:p w:rsidR="004F07C6" w:rsidRPr="004F07C6" w:rsidRDefault="00A731E1" w:rsidP="002A2CD0">
            <w:pPr>
              <w:rPr>
                <w:rFonts w:asciiTheme="minorHAnsi" w:hAnsiTheme="minorHAnsi" w:cs="Arial"/>
                <w:sz w:val="24"/>
                <w:szCs w:val="24"/>
              </w:rPr>
            </w:pPr>
            <w:r>
              <w:rPr>
                <w:rFonts w:asciiTheme="minorHAnsi" w:hAnsiTheme="minorHAnsi" w:cs="Arial"/>
                <w:sz w:val="24"/>
                <w:szCs w:val="24"/>
              </w:rPr>
              <w:t>Hilda Stiven</w:t>
            </w:r>
          </w:p>
        </w:tc>
      </w:tr>
      <w:tr w:rsidR="004F07C6" w:rsidRPr="00203E66" w:rsidTr="00212041">
        <w:trPr>
          <w:trHeight w:val="567"/>
        </w:trPr>
        <w:tc>
          <w:tcPr>
            <w:tcW w:w="1134" w:type="pct"/>
            <w:vAlign w:val="center"/>
          </w:tcPr>
          <w:p w:rsidR="004F07C6" w:rsidRPr="004F07C6" w:rsidRDefault="004F07C6" w:rsidP="002A2CD0">
            <w:pPr>
              <w:rPr>
                <w:rFonts w:asciiTheme="minorHAnsi" w:hAnsiTheme="minorHAnsi" w:cs="Arial"/>
                <w:b/>
                <w:sz w:val="24"/>
                <w:szCs w:val="24"/>
              </w:rPr>
            </w:pPr>
            <w:r w:rsidRPr="004F07C6">
              <w:rPr>
                <w:rFonts w:asciiTheme="minorHAnsi" w:hAnsiTheme="minorHAnsi" w:cs="Arial"/>
                <w:b/>
                <w:sz w:val="24"/>
                <w:szCs w:val="24"/>
              </w:rPr>
              <w:t>Executive Lead:</w:t>
            </w:r>
          </w:p>
        </w:tc>
        <w:tc>
          <w:tcPr>
            <w:tcW w:w="3866" w:type="pct"/>
            <w:gridSpan w:val="3"/>
            <w:vAlign w:val="center"/>
          </w:tcPr>
          <w:p w:rsidR="004F07C6" w:rsidRPr="004F07C6" w:rsidRDefault="00A731E1" w:rsidP="002A2CD0">
            <w:pPr>
              <w:rPr>
                <w:rFonts w:asciiTheme="minorHAnsi" w:hAnsiTheme="minorHAnsi" w:cs="Arial"/>
                <w:sz w:val="24"/>
                <w:szCs w:val="24"/>
              </w:rPr>
            </w:pPr>
            <w:r>
              <w:rPr>
                <w:rFonts w:asciiTheme="minorHAnsi" w:hAnsiTheme="minorHAnsi" w:cs="Arial"/>
                <w:sz w:val="24"/>
                <w:szCs w:val="24"/>
              </w:rPr>
              <w:t>Alison McCallum</w:t>
            </w:r>
          </w:p>
        </w:tc>
      </w:tr>
      <w:tr w:rsidR="004F07C6" w:rsidRPr="00203E66" w:rsidTr="00212041">
        <w:trPr>
          <w:trHeight w:val="567"/>
        </w:trPr>
        <w:tc>
          <w:tcPr>
            <w:tcW w:w="1134" w:type="pct"/>
            <w:vAlign w:val="center"/>
          </w:tcPr>
          <w:p w:rsidR="004F07C6" w:rsidRPr="004F07C6" w:rsidRDefault="004F07C6" w:rsidP="002A2CD0">
            <w:pPr>
              <w:rPr>
                <w:rFonts w:asciiTheme="minorHAnsi" w:hAnsiTheme="minorHAnsi" w:cs="Arial"/>
                <w:b/>
                <w:sz w:val="24"/>
                <w:szCs w:val="24"/>
              </w:rPr>
            </w:pPr>
            <w:r w:rsidRPr="004F07C6">
              <w:rPr>
                <w:rFonts w:asciiTheme="minorHAnsi" w:hAnsiTheme="minorHAnsi" w:cs="Arial"/>
                <w:b/>
                <w:sz w:val="24"/>
                <w:szCs w:val="24"/>
              </w:rPr>
              <w:t>Target Audience:</w:t>
            </w:r>
          </w:p>
        </w:tc>
        <w:tc>
          <w:tcPr>
            <w:tcW w:w="3866" w:type="pct"/>
            <w:gridSpan w:val="3"/>
            <w:vAlign w:val="center"/>
          </w:tcPr>
          <w:p w:rsidR="004F07C6" w:rsidRPr="004F07C6" w:rsidRDefault="00A731E1" w:rsidP="002A2CD0">
            <w:pPr>
              <w:rPr>
                <w:rFonts w:asciiTheme="minorHAnsi" w:hAnsiTheme="minorHAnsi" w:cs="Arial"/>
                <w:sz w:val="24"/>
                <w:szCs w:val="24"/>
              </w:rPr>
            </w:pPr>
            <w:r>
              <w:rPr>
                <w:rFonts w:asciiTheme="minorHAnsi" w:hAnsiTheme="minorHAnsi" w:cs="Arial"/>
                <w:sz w:val="24"/>
                <w:szCs w:val="24"/>
              </w:rPr>
              <w:t>Providers of injecting equipment</w:t>
            </w:r>
          </w:p>
        </w:tc>
      </w:tr>
      <w:tr w:rsidR="004F07C6" w:rsidRPr="00203E66" w:rsidTr="00212041">
        <w:trPr>
          <w:trHeight w:val="567"/>
        </w:trPr>
        <w:tc>
          <w:tcPr>
            <w:tcW w:w="1134" w:type="pct"/>
            <w:vAlign w:val="center"/>
          </w:tcPr>
          <w:p w:rsidR="004F07C6" w:rsidRPr="004F07C6" w:rsidRDefault="004F07C6" w:rsidP="002A2CD0">
            <w:pPr>
              <w:rPr>
                <w:rFonts w:asciiTheme="minorHAnsi" w:hAnsiTheme="minorHAnsi" w:cs="Arial"/>
                <w:b/>
                <w:sz w:val="24"/>
                <w:szCs w:val="24"/>
              </w:rPr>
            </w:pPr>
            <w:r w:rsidRPr="004F07C6">
              <w:rPr>
                <w:rFonts w:asciiTheme="minorHAnsi" w:hAnsiTheme="minorHAnsi" w:cs="Arial"/>
                <w:b/>
                <w:sz w:val="24"/>
                <w:szCs w:val="24"/>
              </w:rPr>
              <w:t>Supersedes:</w:t>
            </w:r>
          </w:p>
        </w:tc>
        <w:tc>
          <w:tcPr>
            <w:tcW w:w="3866" w:type="pct"/>
            <w:gridSpan w:val="3"/>
            <w:vAlign w:val="center"/>
          </w:tcPr>
          <w:p w:rsidR="004F07C6" w:rsidRPr="004F07C6" w:rsidRDefault="004F07C6" w:rsidP="002A2CD0">
            <w:pPr>
              <w:rPr>
                <w:rFonts w:asciiTheme="minorHAnsi" w:hAnsiTheme="minorHAnsi" w:cs="Arial"/>
                <w:sz w:val="24"/>
                <w:szCs w:val="24"/>
              </w:rPr>
            </w:pPr>
          </w:p>
        </w:tc>
      </w:tr>
      <w:tr w:rsidR="004F07C6" w:rsidRPr="00203E66" w:rsidTr="00212041">
        <w:trPr>
          <w:trHeight w:val="567"/>
        </w:trPr>
        <w:tc>
          <w:tcPr>
            <w:tcW w:w="1134" w:type="pct"/>
            <w:vAlign w:val="center"/>
          </w:tcPr>
          <w:p w:rsidR="004F07C6" w:rsidRPr="004F07C6" w:rsidRDefault="004F07C6" w:rsidP="002A2CD0">
            <w:pPr>
              <w:rPr>
                <w:rFonts w:asciiTheme="minorHAnsi" w:hAnsiTheme="minorHAnsi" w:cs="Arial"/>
                <w:b/>
                <w:sz w:val="24"/>
                <w:szCs w:val="24"/>
              </w:rPr>
            </w:pPr>
            <w:r w:rsidRPr="004F07C6">
              <w:rPr>
                <w:rFonts w:asciiTheme="minorHAnsi" w:hAnsiTheme="minorHAnsi" w:cs="Arial"/>
                <w:b/>
                <w:sz w:val="24"/>
                <w:szCs w:val="24"/>
              </w:rPr>
              <w:t>Keywords</w:t>
            </w:r>
            <w:r w:rsidR="001D1574">
              <w:rPr>
                <w:rFonts w:asciiTheme="minorHAnsi" w:hAnsiTheme="minorHAnsi" w:cs="Arial"/>
                <w:b/>
                <w:sz w:val="24"/>
                <w:szCs w:val="24"/>
              </w:rPr>
              <w:t xml:space="preserve"> (min. 5)</w:t>
            </w:r>
            <w:r w:rsidRPr="004F07C6">
              <w:rPr>
                <w:rFonts w:asciiTheme="minorHAnsi" w:hAnsiTheme="minorHAnsi" w:cs="Arial"/>
                <w:b/>
                <w:sz w:val="24"/>
                <w:szCs w:val="24"/>
              </w:rPr>
              <w:t>:</w:t>
            </w:r>
          </w:p>
        </w:tc>
        <w:tc>
          <w:tcPr>
            <w:tcW w:w="3866" w:type="pct"/>
            <w:gridSpan w:val="3"/>
            <w:vAlign w:val="center"/>
          </w:tcPr>
          <w:p w:rsidR="004F07C6" w:rsidRPr="004F07C6" w:rsidRDefault="00A731E1" w:rsidP="002A2CD0">
            <w:pPr>
              <w:rPr>
                <w:rFonts w:asciiTheme="minorHAnsi" w:hAnsiTheme="minorHAnsi" w:cs="Arial"/>
                <w:sz w:val="24"/>
                <w:szCs w:val="24"/>
              </w:rPr>
            </w:pPr>
            <w:r>
              <w:rPr>
                <w:rFonts w:asciiTheme="minorHAnsi" w:hAnsiTheme="minorHAnsi" w:cs="Arial"/>
                <w:sz w:val="24"/>
                <w:szCs w:val="24"/>
              </w:rPr>
              <w:t>People with injecting drug use, injecting equipment provision, blood-borne viruses</w:t>
            </w:r>
          </w:p>
        </w:tc>
      </w:tr>
    </w:tbl>
    <w:p w:rsidR="00CC5636" w:rsidRPr="00212041" w:rsidRDefault="00CC5636">
      <w:pPr>
        <w:rPr>
          <w:sz w:val="24"/>
          <w:szCs w:val="24"/>
        </w:rPr>
      </w:pPr>
    </w:p>
    <w:p w:rsidR="00CC5636" w:rsidRDefault="00CC5636">
      <w:r>
        <w:br w:type="page"/>
      </w:r>
    </w:p>
    <w:p w:rsidR="00212041" w:rsidRPr="00874D25" w:rsidRDefault="00212041" w:rsidP="00212041">
      <w:pPr>
        <w:spacing w:before="360" w:after="240"/>
        <w:rPr>
          <w:rFonts w:asciiTheme="minorHAnsi" w:hAnsiTheme="minorHAnsi" w:cs="Arial"/>
          <w:color w:val="092869"/>
          <w:sz w:val="32"/>
          <w:szCs w:val="32"/>
        </w:rPr>
      </w:pPr>
      <w:r w:rsidRPr="00874D25">
        <w:rPr>
          <w:rFonts w:asciiTheme="minorHAnsi" w:hAnsiTheme="minorHAnsi" w:cs="Arial"/>
          <w:color w:val="092869"/>
          <w:sz w:val="32"/>
          <w:szCs w:val="32"/>
        </w:rPr>
        <w:lastRenderedPageBreak/>
        <w:t>Version Control</w:t>
      </w:r>
    </w:p>
    <w:tbl>
      <w:tblPr>
        <w:tblStyle w:val="TableGrid"/>
        <w:tblW w:w="9854" w:type="dxa"/>
        <w:tblCellMar>
          <w:top w:w="85" w:type="dxa"/>
          <w:left w:w="85" w:type="dxa"/>
          <w:bottom w:w="85" w:type="dxa"/>
          <w:right w:w="85" w:type="dxa"/>
        </w:tblCellMar>
        <w:tblLook w:val="04A0"/>
      </w:tblPr>
      <w:tblGrid>
        <w:gridCol w:w="1204"/>
        <w:gridCol w:w="3739"/>
        <w:gridCol w:w="1691"/>
        <w:gridCol w:w="3220"/>
      </w:tblGrid>
      <w:tr w:rsidR="004C2CF0" w:rsidRPr="004C2CF0" w:rsidTr="002A2CD0">
        <w:trPr>
          <w:trHeight w:val="340"/>
        </w:trPr>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4C2CF0" w:rsidRPr="004C2CF0" w:rsidRDefault="004C2CF0" w:rsidP="002A2CD0">
            <w:pPr>
              <w:rPr>
                <w:rFonts w:asciiTheme="minorHAnsi" w:hAnsiTheme="minorHAnsi" w:cs="Arial"/>
                <w:b/>
                <w:sz w:val="24"/>
                <w:szCs w:val="24"/>
              </w:rPr>
            </w:pPr>
            <w:r w:rsidRPr="004C2CF0">
              <w:rPr>
                <w:rFonts w:asciiTheme="minorHAnsi" w:hAnsiTheme="minorHAnsi" w:cs="Arial"/>
                <w:b/>
                <w:sz w:val="24"/>
                <w:szCs w:val="24"/>
              </w:rPr>
              <w:t>Date</w:t>
            </w:r>
          </w:p>
        </w:tc>
        <w:tc>
          <w:tcPr>
            <w:tcW w:w="3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4C2CF0" w:rsidRPr="004C2CF0" w:rsidRDefault="004C2CF0" w:rsidP="002A2CD0">
            <w:pPr>
              <w:rPr>
                <w:rFonts w:asciiTheme="minorHAnsi" w:hAnsiTheme="minorHAnsi" w:cs="Arial"/>
                <w:b/>
                <w:sz w:val="24"/>
                <w:szCs w:val="24"/>
              </w:rPr>
            </w:pPr>
            <w:r w:rsidRPr="004C2CF0">
              <w:rPr>
                <w:rFonts w:asciiTheme="minorHAnsi" w:hAnsiTheme="minorHAnsi" w:cs="Arial"/>
                <w:b/>
                <w:sz w:val="24"/>
                <w:szCs w:val="24"/>
              </w:rPr>
              <w:t>Author</w:t>
            </w:r>
          </w:p>
        </w:tc>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4C2CF0" w:rsidRPr="004C2CF0" w:rsidRDefault="004C2CF0" w:rsidP="002A2CD0">
            <w:pPr>
              <w:rPr>
                <w:rFonts w:asciiTheme="minorHAnsi" w:hAnsiTheme="minorHAnsi" w:cs="Arial"/>
                <w:b/>
                <w:sz w:val="24"/>
                <w:szCs w:val="24"/>
              </w:rPr>
            </w:pPr>
            <w:r w:rsidRPr="004C2CF0">
              <w:rPr>
                <w:rFonts w:asciiTheme="minorHAnsi" w:hAnsiTheme="minorHAnsi" w:cs="Arial"/>
                <w:b/>
                <w:sz w:val="24"/>
                <w:szCs w:val="24"/>
              </w:rPr>
              <w:t>Version/Page</w:t>
            </w:r>
          </w:p>
        </w:tc>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4C2CF0" w:rsidRPr="004C2CF0" w:rsidRDefault="004C2CF0" w:rsidP="002A2CD0">
            <w:pPr>
              <w:rPr>
                <w:rFonts w:asciiTheme="minorHAnsi" w:hAnsiTheme="minorHAnsi" w:cs="Arial"/>
                <w:b/>
                <w:sz w:val="24"/>
                <w:szCs w:val="24"/>
              </w:rPr>
            </w:pPr>
            <w:r w:rsidRPr="004C2CF0">
              <w:rPr>
                <w:rFonts w:asciiTheme="minorHAnsi" w:hAnsiTheme="minorHAnsi" w:cs="Arial"/>
                <w:b/>
                <w:sz w:val="24"/>
                <w:szCs w:val="24"/>
              </w:rPr>
              <w:t>Reason for change</w:t>
            </w:r>
          </w:p>
        </w:tc>
      </w:tr>
      <w:tr w:rsidR="004C2CF0" w:rsidRPr="004C2CF0" w:rsidTr="002A2CD0">
        <w:trPr>
          <w:trHeight w:val="340"/>
        </w:trPr>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3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r>
      <w:tr w:rsidR="004C2CF0" w:rsidRPr="004C2CF0" w:rsidTr="002A2CD0">
        <w:trPr>
          <w:trHeight w:val="340"/>
        </w:trPr>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3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r>
      <w:tr w:rsidR="004C2CF0" w:rsidRPr="004C2CF0" w:rsidTr="002A2CD0">
        <w:trPr>
          <w:trHeight w:val="340"/>
        </w:trPr>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3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r>
      <w:tr w:rsidR="004C2CF0" w:rsidRPr="004C2CF0" w:rsidTr="002A2CD0">
        <w:trPr>
          <w:trHeight w:val="340"/>
        </w:trPr>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3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r>
      <w:tr w:rsidR="004C2CF0" w:rsidRPr="004C2CF0" w:rsidTr="002A2CD0">
        <w:trPr>
          <w:trHeight w:val="340"/>
        </w:trPr>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3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c>
          <w:tcPr>
            <w:tcW w:w="3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C2CF0" w:rsidRPr="004C2CF0" w:rsidRDefault="004C2CF0" w:rsidP="002A2CD0">
            <w:pPr>
              <w:rPr>
                <w:rFonts w:asciiTheme="minorHAnsi" w:hAnsiTheme="minorHAnsi" w:cs="Arial"/>
                <w:sz w:val="24"/>
                <w:szCs w:val="24"/>
              </w:rPr>
            </w:pPr>
          </w:p>
        </w:tc>
      </w:tr>
    </w:tbl>
    <w:p w:rsidR="00CA377B" w:rsidRDefault="00CA377B" w:rsidP="002A2CD0">
      <w:pPr>
        <w:spacing w:after="0" w:line="240" w:lineRule="auto"/>
        <w:rPr>
          <w:sz w:val="32"/>
          <w:szCs w:val="32"/>
        </w:rPr>
      </w:pPr>
    </w:p>
    <w:p w:rsidR="00064A0D" w:rsidRPr="00874D25" w:rsidRDefault="00CC5636" w:rsidP="00212041">
      <w:pPr>
        <w:rPr>
          <w:color w:val="092869"/>
          <w:sz w:val="40"/>
          <w:szCs w:val="40"/>
        </w:rPr>
      </w:pPr>
      <w:r>
        <w:rPr>
          <w:color w:val="1F497D" w:themeColor="text2"/>
          <w:sz w:val="48"/>
          <w:szCs w:val="48"/>
        </w:rPr>
        <w:br w:type="page"/>
      </w:r>
      <w:r w:rsidR="00FA4279" w:rsidRPr="00874D25">
        <w:rPr>
          <w:color w:val="092869"/>
          <w:sz w:val="40"/>
          <w:szCs w:val="40"/>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5720"/>
        <w:gridCol w:w="1903"/>
        <w:gridCol w:w="1528"/>
      </w:tblGrid>
      <w:tr w:rsidR="00A31F6F" w:rsidRPr="00212041" w:rsidTr="0039504A">
        <w:trPr>
          <w:trHeight w:val="454"/>
        </w:trPr>
        <w:tc>
          <w:tcPr>
            <w:tcW w:w="817" w:type="dxa"/>
            <w:vAlign w:val="center"/>
          </w:tcPr>
          <w:p w:rsidR="00A31F6F" w:rsidRPr="00212041" w:rsidRDefault="00A31F6F" w:rsidP="00FB0AC7">
            <w:pPr>
              <w:rPr>
                <w:rFonts w:asciiTheme="minorHAnsi" w:hAnsiTheme="minorHAnsi"/>
                <w:sz w:val="28"/>
                <w:szCs w:val="28"/>
              </w:rPr>
            </w:pPr>
          </w:p>
        </w:tc>
        <w:tc>
          <w:tcPr>
            <w:tcW w:w="7623" w:type="dxa"/>
            <w:gridSpan w:val="2"/>
            <w:vAlign w:val="center"/>
          </w:tcPr>
          <w:p w:rsidR="00A31F6F" w:rsidRPr="00212041" w:rsidRDefault="00A31F6F" w:rsidP="00FB0AC7">
            <w:pPr>
              <w:rPr>
                <w:rFonts w:asciiTheme="minorHAnsi" w:hAnsiTheme="minorHAnsi"/>
                <w:sz w:val="28"/>
                <w:szCs w:val="28"/>
              </w:rPr>
            </w:pPr>
          </w:p>
        </w:tc>
        <w:tc>
          <w:tcPr>
            <w:tcW w:w="1528" w:type="dxa"/>
            <w:vAlign w:val="center"/>
          </w:tcPr>
          <w:p w:rsidR="00A31F6F" w:rsidRPr="00BB28E5" w:rsidRDefault="00A31F6F" w:rsidP="0020149E">
            <w:pPr>
              <w:jc w:val="right"/>
              <w:rPr>
                <w:rFonts w:asciiTheme="minorHAnsi" w:hAnsiTheme="minorHAnsi"/>
                <w:sz w:val="24"/>
                <w:szCs w:val="24"/>
              </w:rPr>
            </w:pPr>
            <w:r w:rsidRPr="00BB28E5">
              <w:rPr>
                <w:rFonts w:asciiTheme="minorHAnsi" w:hAnsiTheme="minorHAnsi"/>
                <w:sz w:val="24"/>
                <w:szCs w:val="24"/>
              </w:rPr>
              <w:t>Page number</w:t>
            </w:r>
          </w:p>
        </w:tc>
      </w:tr>
      <w:tr w:rsidR="00A31F6F" w:rsidRPr="00212041" w:rsidTr="0039504A">
        <w:trPr>
          <w:trHeight w:val="454"/>
        </w:trPr>
        <w:tc>
          <w:tcPr>
            <w:tcW w:w="817" w:type="dxa"/>
            <w:vAlign w:val="center"/>
          </w:tcPr>
          <w:p w:rsidR="00A31F6F" w:rsidRPr="00212041" w:rsidRDefault="00A31F6F" w:rsidP="0020149E">
            <w:pPr>
              <w:spacing w:before="360"/>
              <w:rPr>
                <w:rFonts w:asciiTheme="minorHAnsi" w:hAnsiTheme="minorHAnsi"/>
                <w:sz w:val="28"/>
                <w:szCs w:val="28"/>
              </w:rPr>
            </w:pPr>
            <w:r w:rsidRPr="00212041">
              <w:rPr>
                <w:rFonts w:asciiTheme="minorHAnsi" w:hAnsiTheme="minorHAnsi"/>
                <w:sz w:val="28"/>
                <w:szCs w:val="28"/>
              </w:rPr>
              <w:t>1.0</w:t>
            </w:r>
          </w:p>
        </w:tc>
        <w:tc>
          <w:tcPr>
            <w:tcW w:w="7623" w:type="dxa"/>
            <w:gridSpan w:val="2"/>
            <w:tcBorders>
              <w:bottom w:val="single" w:sz="12" w:space="0" w:color="0391BF"/>
            </w:tcBorders>
            <w:vAlign w:val="center"/>
          </w:tcPr>
          <w:p w:rsidR="00A31F6F" w:rsidRPr="00212041" w:rsidRDefault="002727BA" w:rsidP="0020149E">
            <w:pPr>
              <w:spacing w:before="360"/>
              <w:rPr>
                <w:rFonts w:asciiTheme="minorHAnsi" w:hAnsiTheme="minorHAnsi"/>
                <w:sz w:val="28"/>
                <w:szCs w:val="28"/>
              </w:rPr>
            </w:pPr>
            <w:r w:rsidRPr="00212041">
              <w:rPr>
                <w:rFonts w:asciiTheme="minorHAnsi" w:hAnsiTheme="minorHAnsi"/>
                <w:sz w:val="28"/>
                <w:szCs w:val="28"/>
              </w:rPr>
              <w:t>Purpose</w:t>
            </w:r>
          </w:p>
        </w:tc>
        <w:tc>
          <w:tcPr>
            <w:tcW w:w="1528" w:type="dxa"/>
            <w:vAlign w:val="bottom"/>
          </w:tcPr>
          <w:p w:rsidR="00A31F6F" w:rsidRPr="00212041" w:rsidRDefault="00A31F6F" w:rsidP="0020149E">
            <w:pPr>
              <w:spacing w:before="360"/>
              <w:jc w:val="right"/>
              <w:rPr>
                <w:rFonts w:asciiTheme="minorHAnsi" w:hAnsiTheme="minorHAnsi"/>
                <w:sz w:val="28"/>
                <w:szCs w:val="28"/>
              </w:rPr>
            </w:pPr>
          </w:p>
        </w:tc>
      </w:tr>
      <w:tr w:rsidR="00A31F6F" w:rsidRPr="00212041" w:rsidTr="0039504A">
        <w:trPr>
          <w:trHeight w:val="454"/>
        </w:trPr>
        <w:tc>
          <w:tcPr>
            <w:tcW w:w="817" w:type="dxa"/>
            <w:vAlign w:val="center"/>
          </w:tcPr>
          <w:p w:rsidR="00A31F6F" w:rsidRPr="00212041" w:rsidRDefault="00A31F6F" w:rsidP="0020149E">
            <w:pPr>
              <w:spacing w:before="360"/>
              <w:rPr>
                <w:rFonts w:asciiTheme="minorHAnsi" w:hAnsiTheme="minorHAnsi"/>
                <w:sz w:val="28"/>
                <w:szCs w:val="28"/>
              </w:rPr>
            </w:pPr>
            <w:r w:rsidRPr="00212041">
              <w:rPr>
                <w:rFonts w:asciiTheme="minorHAnsi" w:hAnsiTheme="minorHAnsi"/>
                <w:sz w:val="28"/>
                <w:szCs w:val="28"/>
              </w:rPr>
              <w:t>2.0</w:t>
            </w:r>
          </w:p>
        </w:tc>
        <w:tc>
          <w:tcPr>
            <w:tcW w:w="7623" w:type="dxa"/>
            <w:gridSpan w:val="2"/>
            <w:tcBorders>
              <w:bottom w:val="single" w:sz="12" w:space="0" w:color="0391BF"/>
            </w:tcBorders>
            <w:vAlign w:val="center"/>
          </w:tcPr>
          <w:p w:rsidR="00A31F6F" w:rsidRPr="00212041" w:rsidRDefault="001D1574" w:rsidP="0020149E">
            <w:pPr>
              <w:spacing w:before="360"/>
              <w:rPr>
                <w:rFonts w:asciiTheme="minorHAnsi" w:hAnsiTheme="minorHAnsi"/>
                <w:sz w:val="28"/>
                <w:szCs w:val="28"/>
              </w:rPr>
            </w:pPr>
            <w:r w:rsidRPr="00212041">
              <w:rPr>
                <w:rFonts w:asciiTheme="minorHAnsi" w:hAnsiTheme="minorHAnsi"/>
                <w:sz w:val="28"/>
                <w:szCs w:val="28"/>
              </w:rPr>
              <w:t>Scope</w:t>
            </w:r>
          </w:p>
        </w:tc>
        <w:tc>
          <w:tcPr>
            <w:tcW w:w="1528" w:type="dxa"/>
            <w:vAlign w:val="bottom"/>
          </w:tcPr>
          <w:p w:rsidR="00A31F6F" w:rsidRPr="00212041" w:rsidRDefault="00A31F6F" w:rsidP="0020149E">
            <w:pPr>
              <w:spacing w:before="360"/>
              <w:jc w:val="right"/>
              <w:rPr>
                <w:rFonts w:asciiTheme="minorHAnsi" w:hAnsiTheme="minorHAnsi"/>
                <w:sz w:val="28"/>
                <w:szCs w:val="28"/>
              </w:rPr>
            </w:pPr>
          </w:p>
        </w:tc>
      </w:tr>
      <w:tr w:rsidR="00A31F6F" w:rsidRPr="00212041" w:rsidTr="0039504A">
        <w:trPr>
          <w:trHeight w:val="454"/>
        </w:trPr>
        <w:tc>
          <w:tcPr>
            <w:tcW w:w="817" w:type="dxa"/>
            <w:vAlign w:val="center"/>
          </w:tcPr>
          <w:p w:rsidR="00A31F6F" w:rsidRPr="00212041" w:rsidRDefault="00A31F6F" w:rsidP="0020149E">
            <w:pPr>
              <w:spacing w:before="360"/>
              <w:rPr>
                <w:rFonts w:asciiTheme="minorHAnsi" w:hAnsiTheme="minorHAnsi"/>
                <w:sz w:val="28"/>
                <w:szCs w:val="28"/>
              </w:rPr>
            </w:pPr>
            <w:r w:rsidRPr="00212041">
              <w:rPr>
                <w:rFonts w:asciiTheme="minorHAnsi" w:hAnsiTheme="minorHAnsi"/>
                <w:sz w:val="28"/>
                <w:szCs w:val="28"/>
              </w:rPr>
              <w:t>3.0</w:t>
            </w:r>
          </w:p>
        </w:tc>
        <w:tc>
          <w:tcPr>
            <w:tcW w:w="7623" w:type="dxa"/>
            <w:gridSpan w:val="2"/>
            <w:tcBorders>
              <w:bottom w:val="single" w:sz="12" w:space="0" w:color="0391BF"/>
            </w:tcBorders>
            <w:vAlign w:val="center"/>
          </w:tcPr>
          <w:p w:rsidR="00A31F6F" w:rsidRPr="00212041" w:rsidRDefault="002727BA" w:rsidP="0020149E">
            <w:pPr>
              <w:spacing w:before="360"/>
              <w:rPr>
                <w:rFonts w:asciiTheme="minorHAnsi" w:hAnsiTheme="minorHAnsi"/>
                <w:sz w:val="28"/>
                <w:szCs w:val="28"/>
              </w:rPr>
            </w:pPr>
            <w:r w:rsidRPr="00212041">
              <w:rPr>
                <w:rFonts w:asciiTheme="minorHAnsi" w:hAnsiTheme="minorHAnsi"/>
                <w:sz w:val="28"/>
                <w:szCs w:val="28"/>
              </w:rPr>
              <w:t>Definitions</w:t>
            </w:r>
          </w:p>
        </w:tc>
        <w:tc>
          <w:tcPr>
            <w:tcW w:w="1528" w:type="dxa"/>
            <w:vAlign w:val="bottom"/>
          </w:tcPr>
          <w:p w:rsidR="00A31F6F" w:rsidRPr="00212041" w:rsidRDefault="00A31F6F" w:rsidP="0020149E">
            <w:pPr>
              <w:spacing w:before="360"/>
              <w:jc w:val="right"/>
              <w:rPr>
                <w:rFonts w:asciiTheme="minorHAnsi" w:hAnsiTheme="minorHAnsi"/>
                <w:sz w:val="28"/>
                <w:szCs w:val="28"/>
              </w:rPr>
            </w:pPr>
          </w:p>
        </w:tc>
      </w:tr>
      <w:tr w:rsidR="00A31F6F" w:rsidRPr="00212041" w:rsidTr="0039504A">
        <w:trPr>
          <w:trHeight w:val="454"/>
        </w:trPr>
        <w:tc>
          <w:tcPr>
            <w:tcW w:w="817" w:type="dxa"/>
            <w:vAlign w:val="center"/>
          </w:tcPr>
          <w:p w:rsidR="00A31F6F" w:rsidRPr="00212041" w:rsidRDefault="00A31F6F" w:rsidP="0020149E">
            <w:pPr>
              <w:spacing w:before="360"/>
              <w:rPr>
                <w:rFonts w:asciiTheme="minorHAnsi" w:hAnsiTheme="minorHAnsi"/>
                <w:sz w:val="28"/>
                <w:szCs w:val="28"/>
              </w:rPr>
            </w:pPr>
            <w:r w:rsidRPr="00212041">
              <w:rPr>
                <w:rFonts w:asciiTheme="minorHAnsi" w:hAnsiTheme="minorHAnsi"/>
                <w:sz w:val="28"/>
                <w:szCs w:val="28"/>
              </w:rPr>
              <w:t>4.0</w:t>
            </w:r>
          </w:p>
        </w:tc>
        <w:tc>
          <w:tcPr>
            <w:tcW w:w="7623" w:type="dxa"/>
            <w:gridSpan w:val="2"/>
            <w:tcBorders>
              <w:bottom w:val="single" w:sz="12" w:space="0" w:color="0391BF"/>
            </w:tcBorders>
            <w:vAlign w:val="center"/>
          </w:tcPr>
          <w:p w:rsidR="00A31F6F" w:rsidRPr="00212041" w:rsidRDefault="002727BA" w:rsidP="0020149E">
            <w:pPr>
              <w:spacing w:before="360"/>
              <w:rPr>
                <w:rFonts w:asciiTheme="minorHAnsi" w:hAnsiTheme="minorHAnsi"/>
                <w:sz w:val="28"/>
                <w:szCs w:val="28"/>
              </w:rPr>
            </w:pPr>
            <w:r w:rsidRPr="00212041">
              <w:rPr>
                <w:rFonts w:asciiTheme="minorHAnsi" w:hAnsiTheme="minorHAnsi"/>
                <w:sz w:val="28"/>
                <w:szCs w:val="28"/>
              </w:rPr>
              <w:t>Roles and responsibilities</w:t>
            </w:r>
          </w:p>
        </w:tc>
        <w:tc>
          <w:tcPr>
            <w:tcW w:w="1528" w:type="dxa"/>
            <w:vAlign w:val="bottom"/>
          </w:tcPr>
          <w:p w:rsidR="00A31F6F" w:rsidRPr="00212041" w:rsidRDefault="00A31F6F" w:rsidP="0020149E">
            <w:pPr>
              <w:spacing w:before="360"/>
              <w:jc w:val="right"/>
              <w:rPr>
                <w:rFonts w:asciiTheme="minorHAnsi" w:hAnsiTheme="minorHAnsi"/>
                <w:sz w:val="28"/>
                <w:szCs w:val="28"/>
              </w:rPr>
            </w:pPr>
          </w:p>
        </w:tc>
      </w:tr>
      <w:tr w:rsidR="00A31F6F" w:rsidRPr="00212041" w:rsidTr="0039504A">
        <w:trPr>
          <w:trHeight w:val="454"/>
        </w:trPr>
        <w:tc>
          <w:tcPr>
            <w:tcW w:w="817" w:type="dxa"/>
            <w:vAlign w:val="center"/>
          </w:tcPr>
          <w:p w:rsidR="00A31F6F" w:rsidRPr="00212041" w:rsidRDefault="00A31F6F" w:rsidP="0020149E">
            <w:pPr>
              <w:spacing w:before="360"/>
              <w:rPr>
                <w:rFonts w:asciiTheme="minorHAnsi" w:hAnsiTheme="minorHAnsi"/>
                <w:sz w:val="28"/>
                <w:szCs w:val="28"/>
              </w:rPr>
            </w:pPr>
            <w:r w:rsidRPr="00212041">
              <w:rPr>
                <w:rFonts w:asciiTheme="minorHAnsi" w:hAnsiTheme="minorHAnsi"/>
                <w:sz w:val="28"/>
                <w:szCs w:val="28"/>
              </w:rPr>
              <w:t>5.0</w:t>
            </w:r>
          </w:p>
        </w:tc>
        <w:tc>
          <w:tcPr>
            <w:tcW w:w="7623" w:type="dxa"/>
            <w:gridSpan w:val="2"/>
            <w:tcBorders>
              <w:bottom w:val="single" w:sz="12" w:space="0" w:color="0391BF"/>
            </w:tcBorders>
            <w:vAlign w:val="center"/>
          </w:tcPr>
          <w:p w:rsidR="00A31F6F" w:rsidRPr="00212041" w:rsidRDefault="002727BA" w:rsidP="0020149E">
            <w:pPr>
              <w:spacing w:before="360"/>
              <w:rPr>
                <w:rFonts w:asciiTheme="minorHAnsi" w:hAnsiTheme="minorHAnsi"/>
                <w:sz w:val="28"/>
                <w:szCs w:val="28"/>
              </w:rPr>
            </w:pPr>
            <w:r w:rsidRPr="00212041">
              <w:rPr>
                <w:rFonts w:asciiTheme="minorHAnsi" w:hAnsiTheme="minorHAnsi"/>
                <w:sz w:val="28"/>
                <w:szCs w:val="28"/>
              </w:rPr>
              <w:t>Main content</w:t>
            </w:r>
            <w:r w:rsidR="00E920A7">
              <w:rPr>
                <w:rFonts w:asciiTheme="minorHAnsi" w:hAnsiTheme="minorHAnsi"/>
                <w:sz w:val="28"/>
                <w:szCs w:val="28"/>
              </w:rPr>
              <w:t xml:space="preserve"> and evidence base</w:t>
            </w:r>
          </w:p>
        </w:tc>
        <w:tc>
          <w:tcPr>
            <w:tcW w:w="1528" w:type="dxa"/>
            <w:vAlign w:val="bottom"/>
          </w:tcPr>
          <w:p w:rsidR="00A31F6F" w:rsidRPr="00212041" w:rsidRDefault="00A31F6F" w:rsidP="0020149E">
            <w:pPr>
              <w:spacing w:before="360"/>
              <w:jc w:val="right"/>
              <w:rPr>
                <w:rFonts w:asciiTheme="minorHAnsi" w:hAnsiTheme="minorHAnsi"/>
                <w:sz w:val="28"/>
                <w:szCs w:val="28"/>
              </w:rPr>
            </w:pPr>
          </w:p>
        </w:tc>
      </w:tr>
      <w:tr w:rsidR="00A31F6F" w:rsidRPr="00212041" w:rsidTr="0039504A">
        <w:trPr>
          <w:trHeight w:val="454"/>
        </w:trPr>
        <w:tc>
          <w:tcPr>
            <w:tcW w:w="817" w:type="dxa"/>
            <w:vAlign w:val="center"/>
          </w:tcPr>
          <w:p w:rsidR="00A31F6F" w:rsidRPr="00212041" w:rsidRDefault="00A31F6F" w:rsidP="0020149E">
            <w:pPr>
              <w:spacing w:before="360"/>
              <w:rPr>
                <w:rFonts w:asciiTheme="minorHAnsi" w:hAnsiTheme="minorHAnsi"/>
                <w:sz w:val="28"/>
                <w:szCs w:val="28"/>
              </w:rPr>
            </w:pPr>
            <w:r w:rsidRPr="00212041">
              <w:rPr>
                <w:rFonts w:asciiTheme="minorHAnsi" w:hAnsiTheme="minorHAnsi"/>
                <w:sz w:val="28"/>
                <w:szCs w:val="28"/>
              </w:rPr>
              <w:t>6.0</w:t>
            </w:r>
          </w:p>
        </w:tc>
        <w:tc>
          <w:tcPr>
            <w:tcW w:w="7623" w:type="dxa"/>
            <w:gridSpan w:val="2"/>
            <w:tcBorders>
              <w:bottom w:val="single" w:sz="12" w:space="0" w:color="0391BF"/>
            </w:tcBorders>
            <w:vAlign w:val="center"/>
          </w:tcPr>
          <w:p w:rsidR="00A31F6F" w:rsidRPr="00212041" w:rsidRDefault="002727BA" w:rsidP="0020149E">
            <w:pPr>
              <w:spacing w:before="360"/>
              <w:rPr>
                <w:rFonts w:asciiTheme="minorHAnsi" w:hAnsiTheme="minorHAnsi"/>
                <w:sz w:val="28"/>
                <w:szCs w:val="28"/>
              </w:rPr>
            </w:pPr>
            <w:r w:rsidRPr="00212041">
              <w:rPr>
                <w:rFonts w:asciiTheme="minorHAnsi" w:hAnsiTheme="minorHAnsi"/>
                <w:sz w:val="28"/>
                <w:szCs w:val="28"/>
              </w:rPr>
              <w:t xml:space="preserve">Associated </w:t>
            </w:r>
            <w:r w:rsidR="00212041" w:rsidRPr="00212041">
              <w:rPr>
                <w:rFonts w:asciiTheme="minorHAnsi" w:hAnsiTheme="minorHAnsi"/>
                <w:sz w:val="28"/>
                <w:szCs w:val="28"/>
              </w:rPr>
              <w:t>materials</w:t>
            </w:r>
          </w:p>
        </w:tc>
        <w:tc>
          <w:tcPr>
            <w:tcW w:w="1528" w:type="dxa"/>
            <w:vAlign w:val="bottom"/>
          </w:tcPr>
          <w:p w:rsidR="00A31F6F" w:rsidRPr="00212041" w:rsidRDefault="00A31F6F" w:rsidP="0020149E">
            <w:pPr>
              <w:spacing w:before="360"/>
              <w:jc w:val="right"/>
              <w:rPr>
                <w:rFonts w:asciiTheme="minorHAnsi" w:hAnsiTheme="minorHAnsi"/>
                <w:sz w:val="28"/>
                <w:szCs w:val="28"/>
              </w:rPr>
            </w:pPr>
          </w:p>
        </w:tc>
      </w:tr>
      <w:tr w:rsidR="00A31F6F" w:rsidRPr="00212041" w:rsidTr="0039504A">
        <w:trPr>
          <w:trHeight w:val="454"/>
        </w:trPr>
        <w:tc>
          <w:tcPr>
            <w:tcW w:w="817" w:type="dxa"/>
            <w:vAlign w:val="center"/>
          </w:tcPr>
          <w:p w:rsidR="00A31F6F" w:rsidRPr="00212041" w:rsidRDefault="00E920A7" w:rsidP="0020149E">
            <w:pPr>
              <w:spacing w:before="360"/>
              <w:rPr>
                <w:rFonts w:asciiTheme="minorHAnsi" w:hAnsiTheme="minorHAnsi"/>
                <w:sz w:val="28"/>
                <w:szCs w:val="28"/>
              </w:rPr>
            </w:pPr>
            <w:r>
              <w:rPr>
                <w:rFonts w:asciiTheme="minorHAnsi" w:hAnsiTheme="minorHAnsi"/>
                <w:sz w:val="28"/>
                <w:szCs w:val="28"/>
              </w:rPr>
              <w:t>7</w:t>
            </w:r>
            <w:r w:rsidR="00A31F6F" w:rsidRPr="00212041">
              <w:rPr>
                <w:rFonts w:asciiTheme="minorHAnsi" w:hAnsiTheme="minorHAnsi"/>
                <w:sz w:val="28"/>
                <w:szCs w:val="28"/>
              </w:rPr>
              <w:t>.0</w:t>
            </w:r>
          </w:p>
        </w:tc>
        <w:tc>
          <w:tcPr>
            <w:tcW w:w="7623" w:type="dxa"/>
            <w:gridSpan w:val="2"/>
            <w:tcBorders>
              <w:bottom w:val="single" w:sz="12" w:space="0" w:color="0391BF"/>
            </w:tcBorders>
            <w:vAlign w:val="center"/>
          </w:tcPr>
          <w:p w:rsidR="00A31F6F" w:rsidRPr="00212041" w:rsidRDefault="00BD4681" w:rsidP="0020149E">
            <w:pPr>
              <w:spacing w:before="360"/>
              <w:rPr>
                <w:rFonts w:asciiTheme="minorHAnsi" w:hAnsiTheme="minorHAnsi"/>
                <w:sz w:val="28"/>
                <w:szCs w:val="28"/>
              </w:rPr>
            </w:pPr>
            <w:r w:rsidRPr="00212041">
              <w:rPr>
                <w:rFonts w:asciiTheme="minorHAnsi" w:hAnsiTheme="minorHAnsi"/>
                <w:sz w:val="28"/>
                <w:szCs w:val="28"/>
              </w:rPr>
              <w:t xml:space="preserve">Stakeholder </w:t>
            </w:r>
            <w:r w:rsidR="00212041" w:rsidRPr="00212041">
              <w:rPr>
                <w:rFonts w:asciiTheme="minorHAnsi" w:hAnsiTheme="minorHAnsi"/>
                <w:sz w:val="28"/>
                <w:szCs w:val="28"/>
              </w:rPr>
              <w:t>consultation</w:t>
            </w:r>
          </w:p>
        </w:tc>
        <w:tc>
          <w:tcPr>
            <w:tcW w:w="1528" w:type="dxa"/>
            <w:vAlign w:val="bottom"/>
          </w:tcPr>
          <w:p w:rsidR="00A31F6F" w:rsidRPr="00212041" w:rsidRDefault="00A31F6F" w:rsidP="0020149E">
            <w:pPr>
              <w:spacing w:before="360"/>
              <w:jc w:val="right"/>
              <w:rPr>
                <w:rFonts w:asciiTheme="minorHAnsi" w:hAnsiTheme="minorHAnsi"/>
                <w:sz w:val="28"/>
                <w:szCs w:val="28"/>
              </w:rPr>
            </w:pPr>
          </w:p>
        </w:tc>
      </w:tr>
      <w:tr w:rsidR="00A31F6F" w:rsidRPr="00212041" w:rsidTr="0039504A">
        <w:trPr>
          <w:trHeight w:val="454"/>
        </w:trPr>
        <w:tc>
          <w:tcPr>
            <w:tcW w:w="817" w:type="dxa"/>
            <w:vAlign w:val="center"/>
          </w:tcPr>
          <w:p w:rsidR="00A31F6F" w:rsidRPr="00212041" w:rsidRDefault="00E920A7" w:rsidP="0020149E">
            <w:pPr>
              <w:spacing w:before="360"/>
              <w:rPr>
                <w:rFonts w:asciiTheme="minorHAnsi" w:hAnsiTheme="minorHAnsi"/>
                <w:sz w:val="28"/>
                <w:szCs w:val="28"/>
              </w:rPr>
            </w:pPr>
            <w:r>
              <w:rPr>
                <w:rFonts w:asciiTheme="minorHAnsi" w:hAnsiTheme="minorHAnsi"/>
                <w:sz w:val="28"/>
                <w:szCs w:val="28"/>
              </w:rPr>
              <w:t>8</w:t>
            </w:r>
            <w:r w:rsidR="00A31F6F" w:rsidRPr="00212041">
              <w:rPr>
                <w:rFonts w:asciiTheme="minorHAnsi" w:hAnsiTheme="minorHAnsi"/>
                <w:sz w:val="28"/>
                <w:szCs w:val="28"/>
              </w:rPr>
              <w:t>.0</w:t>
            </w:r>
          </w:p>
        </w:tc>
        <w:tc>
          <w:tcPr>
            <w:tcW w:w="7623" w:type="dxa"/>
            <w:gridSpan w:val="2"/>
            <w:tcBorders>
              <w:bottom w:val="single" w:sz="12" w:space="0" w:color="0391BF"/>
            </w:tcBorders>
            <w:vAlign w:val="center"/>
          </w:tcPr>
          <w:p w:rsidR="00A31F6F" w:rsidRPr="00212041" w:rsidRDefault="00BD4681" w:rsidP="0020149E">
            <w:pPr>
              <w:spacing w:before="360"/>
              <w:rPr>
                <w:rFonts w:asciiTheme="minorHAnsi" w:hAnsiTheme="minorHAnsi"/>
                <w:sz w:val="28"/>
                <w:szCs w:val="28"/>
              </w:rPr>
            </w:pPr>
            <w:r w:rsidRPr="00212041">
              <w:rPr>
                <w:rFonts w:asciiTheme="minorHAnsi" w:hAnsiTheme="minorHAnsi"/>
                <w:sz w:val="28"/>
                <w:szCs w:val="28"/>
              </w:rPr>
              <w:t>Monitoring and review</w:t>
            </w:r>
          </w:p>
        </w:tc>
        <w:tc>
          <w:tcPr>
            <w:tcW w:w="1528" w:type="dxa"/>
            <w:vAlign w:val="bottom"/>
          </w:tcPr>
          <w:p w:rsidR="00A31F6F" w:rsidRPr="00212041" w:rsidRDefault="00A31F6F" w:rsidP="0020149E">
            <w:pPr>
              <w:spacing w:before="360"/>
              <w:jc w:val="right"/>
              <w:rPr>
                <w:rFonts w:asciiTheme="minorHAnsi" w:hAnsiTheme="minorHAnsi"/>
                <w:sz w:val="28"/>
                <w:szCs w:val="28"/>
              </w:rPr>
            </w:pPr>
          </w:p>
        </w:tc>
      </w:tr>
      <w:tr w:rsidR="00CA6F8D" w:rsidRPr="00212041" w:rsidTr="0039504A">
        <w:trPr>
          <w:trHeight w:val="454"/>
        </w:trPr>
        <w:tc>
          <w:tcPr>
            <w:tcW w:w="817" w:type="dxa"/>
            <w:vAlign w:val="center"/>
          </w:tcPr>
          <w:p w:rsidR="00CA6F8D" w:rsidRPr="00212041" w:rsidRDefault="00CA6F8D" w:rsidP="00FB0AC7">
            <w:pPr>
              <w:rPr>
                <w:rFonts w:asciiTheme="minorHAnsi" w:hAnsiTheme="minorHAnsi"/>
                <w:sz w:val="28"/>
                <w:szCs w:val="28"/>
              </w:rPr>
            </w:pPr>
          </w:p>
        </w:tc>
        <w:tc>
          <w:tcPr>
            <w:tcW w:w="5720" w:type="dxa"/>
            <w:tcBorders>
              <w:top w:val="single" w:sz="12" w:space="0" w:color="0391BF"/>
            </w:tcBorders>
            <w:vAlign w:val="center"/>
          </w:tcPr>
          <w:p w:rsidR="00CA6F8D" w:rsidRPr="00212041" w:rsidRDefault="00CA6F8D" w:rsidP="00FB0AC7">
            <w:pPr>
              <w:rPr>
                <w:rFonts w:asciiTheme="minorHAnsi" w:hAnsiTheme="minorHAnsi"/>
                <w:sz w:val="28"/>
                <w:szCs w:val="28"/>
              </w:rPr>
            </w:pPr>
          </w:p>
        </w:tc>
        <w:tc>
          <w:tcPr>
            <w:tcW w:w="1903" w:type="dxa"/>
            <w:tcBorders>
              <w:top w:val="single" w:sz="12" w:space="0" w:color="0391BF"/>
            </w:tcBorders>
            <w:vAlign w:val="center"/>
          </w:tcPr>
          <w:p w:rsidR="00CA6F8D" w:rsidRPr="00212041" w:rsidRDefault="00CA6F8D" w:rsidP="00FB0AC7">
            <w:pPr>
              <w:rPr>
                <w:rFonts w:asciiTheme="minorHAnsi" w:hAnsiTheme="minorHAnsi"/>
                <w:sz w:val="28"/>
                <w:szCs w:val="28"/>
              </w:rPr>
            </w:pPr>
          </w:p>
        </w:tc>
        <w:tc>
          <w:tcPr>
            <w:tcW w:w="1528" w:type="dxa"/>
            <w:vAlign w:val="center"/>
          </w:tcPr>
          <w:p w:rsidR="00CA6F8D" w:rsidRPr="00212041" w:rsidRDefault="00CA6F8D" w:rsidP="00212041">
            <w:pPr>
              <w:jc w:val="center"/>
              <w:rPr>
                <w:rFonts w:asciiTheme="minorHAnsi" w:hAnsiTheme="minorHAnsi"/>
                <w:sz w:val="28"/>
                <w:szCs w:val="28"/>
              </w:rPr>
            </w:pPr>
          </w:p>
        </w:tc>
      </w:tr>
    </w:tbl>
    <w:p w:rsidR="0026159E" w:rsidRDefault="0026159E" w:rsidP="00312864">
      <w:pPr>
        <w:rPr>
          <w:sz w:val="32"/>
          <w:szCs w:val="32"/>
        </w:rPr>
      </w:pPr>
    </w:p>
    <w:p w:rsidR="008A5C04" w:rsidRDefault="008A5C04" w:rsidP="00312864">
      <w:pPr>
        <w:rPr>
          <w:sz w:val="32"/>
          <w:szCs w:val="32"/>
        </w:rPr>
        <w:sectPr w:rsidR="008A5C04" w:rsidSect="00212041">
          <w:headerReference w:type="default" r:id="rId8"/>
          <w:footerReference w:type="default" r:id="rId9"/>
          <w:pgSz w:w="11906" w:h="16838" w:code="9"/>
          <w:pgMar w:top="2880" w:right="1077" w:bottom="284" w:left="1077" w:header="1440" w:footer="1134" w:gutter="0"/>
          <w:cols w:space="708"/>
          <w:docGrid w:linePitch="360"/>
        </w:sectPr>
      </w:pPr>
    </w:p>
    <w:p w:rsidR="00FB7A43" w:rsidRDefault="002E2A69" w:rsidP="00FB7A43">
      <w:pPr>
        <w:pStyle w:val="ListParagraph"/>
        <w:numPr>
          <w:ilvl w:val="0"/>
          <w:numId w:val="1"/>
        </w:numPr>
        <w:spacing w:before="480" w:after="240" w:line="240" w:lineRule="auto"/>
        <w:contextualSpacing w:val="0"/>
        <w:rPr>
          <w:color w:val="092869"/>
          <w:sz w:val="32"/>
          <w:szCs w:val="32"/>
        </w:rPr>
      </w:pPr>
      <w:r w:rsidRPr="00874D25">
        <w:rPr>
          <w:color w:val="092869"/>
          <w:sz w:val="32"/>
          <w:szCs w:val="32"/>
        </w:rPr>
        <w:lastRenderedPageBreak/>
        <w:t>Purpose</w:t>
      </w:r>
    </w:p>
    <w:p w:rsidR="007B1917" w:rsidRPr="0063163D" w:rsidRDefault="001426A4" w:rsidP="007B1917">
      <w:pPr>
        <w:pStyle w:val="ListParagraph"/>
        <w:ind w:left="0"/>
        <w:jc w:val="both"/>
        <w:rPr>
          <w:rFonts w:ascii="Arial" w:hAnsi="Arial" w:cs="Arial"/>
          <w:sz w:val="24"/>
          <w:szCs w:val="24"/>
        </w:rPr>
      </w:pPr>
      <w:r>
        <w:rPr>
          <w:rFonts w:ascii="Arial" w:hAnsi="Arial" w:cs="Arial"/>
          <w:sz w:val="24"/>
          <w:szCs w:val="24"/>
        </w:rPr>
        <w:t>This guideline aims</w:t>
      </w:r>
      <w:r w:rsidR="007B1917" w:rsidRPr="0063163D">
        <w:rPr>
          <w:rFonts w:ascii="Arial" w:hAnsi="Arial" w:cs="Arial"/>
          <w:sz w:val="24"/>
          <w:szCs w:val="24"/>
        </w:rPr>
        <w:t xml:space="preserve"> to meet the needs of people who are current injectors in order to reduce the risks of harm associated with injecting practices and to prevent the spread of blood borne viruses.</w:t>
      </w: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 </w:t>
      </w:r>
    </w:p>
    <w:p w:rsidR="007B1917" w:rsidRPr="00D948C3" w:rsidRDefault="007B1917" w:rsidP="007B1917">
      <w:pPr>
        <w:pStyle w:val="ListParagraph"/>
        <w:ind w:left="0"/>
        <w:jc w:val="both"/>
        <w:rPr>
          <w:rFonts w:ascii="Arial" w:hAnsi="Arial" w:cs="Arial"/>
          <w:sz w:val="24"/>
          <w:szCs w:val="24"/>
        </w:rPr>
      </w:pPr>
      <w:r w:rsidRPr="00D948C3">
        <w:rPr>
          <w:rFonts w:ascii="Arial" w:hAnsi="Arial" w:cs="Arial"/>
          <w:sz w:val="24"/>
          <w:szCs w:val="24"/>
        </w:rPr>
        <w:t>This is undertaken by:</w:t>
      </w:r>
    </w:p>
    <w:p w:rsidR="007B1917" w:rsidRPr="007C38C8" w:rsidRDefault="007B1917" w:rsidP="007B1917">
      <w:pPr>
        <w:pStyle w:val="ListParagraph"/>
        <w:ind w:left="0"/>
        <w:jc w:val="both"/>
        <w:rPr>
          <w:rFonts w:ascii="Arial" w:hAnsi="Arial" w:cs="Arial"/>
          <w:b/>
          <w:sz w:val="24"/>
          <w:szCs w:val="24"/>
        </w:rPr>
      </w:pPr>
    </w:p>
    <w:p w:rsidR="007B1917" w:rsidRPr="0063163D" w:rsidRDefault="007B1917" w:rsidP="007B1917">
      <w:pPr>
        <w:pStyle w:val="ListParagraph"/>
        <w:numPr>
          <w:ilvl w:val="0"/>
          <w:numId w:val="2"/>
        </w:numPr>
        <w:jc w:val="both"/>
        <w:rPr>
          <w:rFonts w:ascii="Arial" w:hAnsi="Arial" w:cs="Arial"/>
          <w:sz w:val="24"/>
          <w:szCs w:val="24"/>
        </w:rPr>
      </w:pPr>
      <w:r w:rsidRPr="0063163D">
        <w:rPr>
          <w:rFonts w:ascii="Arial" w:hAnsi="Arial" w:cs="Arial"/>
          <w:sz w:val="24"/>
          <w:szCs w:val="24"/>
        </w:rPr>
        <w:t>Providing free sterile injecting equipment, swabs and sharps containers</w:t>
      </w:r>
      <w:r>
        <w:rPr>
          <w:rFonts w:ascii="Arial" w:hAnsi="Arial" w:cs="Arial"/>
          <w:sz w:val="24"/>
          <w:szCs w:val="24"/>
        </w:rPr>
        <w:t xml:space="preserve"> and water</w:t>
      </w:r>
    </w:p>
    <w:p w:rsidR="007B1917" w:rsidRPr="0063163D" w:rsidRDefault="007B1917" w:rsidP="007B1917">
      <w:pPr>
        <w:pStyle w:val="ListParagraph"/>
        <w:numPr>
          <w:ilvl w:val="0"/>
          <w:numId w:val="2"/>
        </w:numPr>
        <w:jc w:val="both"/>
        <w:rPr>
          <w:rFonts w:ascii="Arial" w:hAnsi="Arial" w:cs="Arial"/>
          <w:sz w:val="24"/>
          <w:szCs w:val="24"/>
        </w:rPr>
      </w:pPr>
      <w:r w:rsidRPr="0063163D">
        <w:rPr>
          <w:rFonts w:ascii="Arial" w:hAnsi="Arial" w:cs="Arial"/>
          <w:sz w:val="24"/>
          <w:szCs w:val="24"/>
        </w:rPr>
        <w:t>Providing a facility for safe disposal of used injecting equipment</w:t>
      </w:r>
    </w:p>
    <w:p w:rsidR="007B1917" w:rsidRPr="0063163D" w:rsidRDefault="007B1917" w:rsidP="007B1917">
      <w:pPr>
        <w:pStyle w:val="ListParagraph"/>
        <w:numPr>
          <w:ilvl w:val="0"/>
          <w:numId w:val="2"/>
        </w:numPr>
        <w:jc w:val="both"/>
        <w:rPr>
          <w:rFonts w:ascii="Arial" w:hAnsi="Arial" w:cs="Arial"/>
          <w:sz w:val="24"/>
          <w:szCs w:val="24"/>
        </w:rPr>
      </w:pPr>
      <w:r w:rsidRPr="0063163D">
        <w:rPr>
          <w:rFonts w:ascii="Arial" w:hAnsi="Arial" w:cs="Arial"/>
          <w:sz w:val="24"/>
          <w:szCs w:val="24"/>
        </w:rPr>
        <w:t xml:space="preserve">Providing information and advice on </w:t>
      </w:r>
      <w:r>
        <w:rPr>
          <w:rFonts w:ascii="Arial" w:hAnsi="Arial" w:cs="Arial"/>
          <w:sz w:val="24"/>
          <w:szCs w:val="24"/>
        </w:rPr>
        <w:t xml:space="preserve">BBVs including provision of BBV testing, </w:t>
      </w:r>
      <w:r w:rsidRPr="0063163D">
        <w:rPr>
          <w:rFonts w:ascii="Arial" w:hAnsi="Arial" w:cs="Arial"/>
          <w:sz w:val="24"/>
          <w:szCs w:val="24"/>
        </w:rPr>
        <w:t>safer injecting, injecting technique, safer drug use</w:t>
      </w:r>
      <w:r>
        <w:rPr>
          <w:rFonts w:ascii="Arial" w:hAnsi="Arial" w:cs="Arial"/>
          <w:sz w:val="24"/>
          <w:szCs w:val="24"/>
        </w:rPr>
        <w:t xml:space="preserve">, and provision of </w:t>
      </w:r>
      <w:proofErr w:type="spellStart"/>
      <w:r>
        <w:rPr>
          <w:rFonts w:ascii="Arial" w:hAnsi="Arial" w:cs="Arial"/>
          <w:sz w:val="24"/>
          <w:szCs w:val="24"/>
        </w:rPr>
        <w:t>Naloxone</w:t>
      </w:r>
      <w:proofErr w:type="spellEnd"/>
    </w:p>
    <w:p w:rsidR="007B1917" w:rsidRPr="0063163D" w:rsidRDefault="007B1917" w:rsidP="007B1917">
      <w:pPr>
        <w:pStyle w:val="ListParagraph"/>
        <w:numPr>
          <w:ilvl w:val="0"/>
          <w:numId w:val="2"/>
        </w:numPr>
        <w:jc w:val="both"/>
        <w:rPr>
          <w:rFonts w:ascii="Arial" w:hAnsi="Arial" w:cs="Arial"/>
          <w:sz w:val="24"/>
          <w:szCs w:val="24"/>
        </w:rPr>
      </w:pPr>
      <w:r w:rsidRPr="0063163D">
        <w:rPr>
          <w:rFonts w:ascii="Arial" w:hAnsi="Arial" w:cs="Arial"/>
          <w:sz w:val="24"/>
          <w:szCs w:val="24"/>
        </w:rPr>
        <w:t>Assessment and referral to drug treatment and other services</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Injectors are susceptible to a range of </w:t>
      </w:r>
      <w:smartTag w:uri="urn:schemas-microsoft-com:office:smarttags" w:element="stockticker">
        <w:r w:rsidRPr="0063163D">
          <w:rPr>
            <w:rFonts w:ascii="Arial" w:hAnsi="Arial" w:cs="Arial"/>
            <w:sz w:val="24"/>
            <w:szCs w:val="24"/>
          </w:rPr>
          <w:t>BBV</w:t>
        </w:r>
      </w:smartTag>
      <w:r w:rsidRPr="0063163D">
        <w:rPr>
          <w:rFonts w:ascii="Arial" w:hAnsi="Arial" w:cs="Arial"/>
          <w:sz w:val="24"/>
          <w:szCs w:val="24"/>
        </w:rPr>
        <w:t xml:space="preserve"> infections from sharing injecting equipment</w:t>
      </w:r>
      <w:r>
        <w:rPr>
          <w:rFonts w:ascii="Arial" w:hAnsi="Arial" w:cs="Arial"/>
          <w:sz w:val="24"/>
          <w:szCs w:val="24"/>
        </w:rPr>
        <w:t xml:space="preserve"> and paraphernalia</w:t>
      </w:r>
      <w:r w:rsidRPr="0063163D">
        <w:rPr>
          <w:rFonts w:ascii="Arial" w:hAnsi="Arial" w:cs="Arial"/>
          <w:sz w:val="24"/>
          <w:szCs w:val="24"/>
        </w:rPr>
        <w:t>, the most prevalent of which is Hepatitis C infection.</w:t>
      </w:r>
      <w:r>
        <w:rPr>
          <w:rFonts w:ascii="Arial" w:hAnsi="Arial" w:cs="Arial"/>
          <w:sz w:val="24"/>
          <w:szCs w:val="24"/>
        </w:rPr>
        <w:t xml:space="preserve"> It is estimated that 90% of new hepatitis C infections in </w:t>
      </w:r>
      <w:smartTag w:uri="urn:schemas-microsoft-com:office:smarttags" w:element="place">
        <w:smartTag w:uri="urn:schemas-microsoft-com:office:smarttags" w:element="country-region">
          <w:r>
            <w:rPr>
              <w:rFonts w:ascii="Arial" w:hAnsi="Arial" w:cs="Arial"/>
              <w:sz w:val="24"/>
              <w:szCs w:val="24"/>
            </w:rPr>
            <w:t>Scotland</w:t>
          </w:r>
        </w:smartTag>
      </w:smartTag>
      <w:r>
        <w:rPr>
          <w:rFonts w:ascii="Arial" w:hAnsi="Arial" w:cs="Arial"/>
          <w:sz w:val="24"/>
          <w:szCs w:val="24"/>
        </w:rPr>
        <w:t xml:space="preserve"> occur in people who have injected drugs.</w:t>
      </w: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There is also a number of health risks associated with injecting drug use, including bacterial infections such as septicaemi</w:t>
      </w:r>
      <w:r>
        <w:rPr>
          <w:rFonts w:ascii="Arial" w:hAnsi="Arial" w:cs="Arial"/>
          <w:sz w:val="24"/>
          <w:szCs w:val="24"/>
        </w:rPr>
        <w:t>a,</w:t>
      </w:r>
      <w:r w:rsidRPr="0063163D">
        <w:rPr>
          <w:rFonts w:ascii="Arial" w:hAnsi="Arial" w:cs="Arial"/>
          <w:sz w:val="24"/>
          <w:szCs w:val="24"/>
        </w:rPr>
        <w:t xml:space="preserve"> tetanus</w:t>
      </w:r>
      <w:r>
        <w:rPr>
          <w:rFonts w:ascii="Arial" w:hAnsi="Arial" w:cs="Arial"/>
          <w:sz w:val="24"/>
          <w:szCs w:val="24"/>
        </w:rPr>
        <w:t>, and anthrax.  Also a</w:t>
      </w:r>
      <w:r w:rsidRPr="0063163D">
        <w:rPr>
          <w:rFonts w:ascii="Arial" w:hAnsi="Arial" w:cs="Arial"/>
          <w:sz w:val="24"/>
          <w:szCs w:val="24"/>
        </w:rPr>
        <w:t xml:space="preserve">bscesses, </w:t>
      </w:r>
      <w:proofErr w:type="spellStart"/>
      <w:r>
        <w:rPr>
          <w:rFonts w:ascii="Arial" w:hAnsi="Arial" w:cs="Arial"/>
          <w:sz w:val="24"/>
          <w:szCs w:val="24"/>
        </w:rPr>
        <w:t>cellulitis</w:t>
      </w:r>
      <w:proofErr w:type="spellEnd"/>
      <w:r w:rsidRPr="0063163D">
        <w:rPr>
          <w:rFonts w:ascii="Arial" w:hAnsi="Arial" w:cs="Arial"/>
          <w:sz w:val="24"/>
          <w:szCs w:val="24"/>
        </w:rPr>
        <w:t xml:space="preserve"> an</w:t>
      </w:r>
      <w:r>
        <w:rPr>
          <w:rFonts w:ascii="Arial" w:hAnsi="Arial" w:cs="Arial"/>
          <w:sz w:val="24"/>
          <w:szCs w:val="24"/>
        </w:rPr>
        <w:t>d collapsed veins can also result from incorrect and unhygienic injecting practices.</w:t>
      </w:r>
      <w:r w:rsidRPr="0063163D">
        <w:rPr>
          <w:rFonts w:ascii="Arial" w:hAnsi="Arial" w:cs="Arial"/>
          <w:sz w:val="24"/>
          <w:szCs w:val="24"/>
        </w:rPr>
        <w:t xml:space="preserve"> </w:t>
      </w:r>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Because of these risks</w:t>
      </w:r>
      <w:r>
        <w:rPr>
          <w:rFonts w:ascii="Arial" w:hAnsi="Arial" w:cs="Arial"/>
          <w:sz w:val="24"/>
          <w:szCs w:val="24"/>
        </w:rPr>
        <w:t>, it is important that</w:t>
      </w:r>
      <w:r w:rsidRPr="0063163D">
        <w:rPr>
          <w:rFonts w:ascii="Arial" w:hAnsi="Arial" w:cs="Arial"/>
          <w:sz w:val="24"/>
          <w:szCs w:val="24"/>
        </w:rPr>
        <w:t xml:space="preserve"> every client </w:t>
      </w:r>
      <w:r>
        <w:rPr>
          <w:rFonts w:ascii="Arial" w:hAnsi="Arial" w:cs="Arial"/>
          <w:sz w:val="24"/>
          <w:szCs w:val="24"/>
        </w:rPr>
        <w:t>should have a clean set of equipment</w:t>
      </w:r>
      <w:r w:rsidRPr="0063163D">
        <w:rPr>
          <w:rFonts w:ascii="Arial" w:hAnsi="Arial" w:cs="Arial"/>
          <w:sz w:val="24"/>
          <w:szCs w:val="24"/>
        </w:rPr>
        <w:t xml:space="preserve"> for every injection</w:t>
      </w:r>
      <w:r>
        <w:rPr>
          <w:rFonts w:ascii="Arial" w:hAnsi="Arial" w:cs="Arial"/>
          <w:sz w:val="24"/>
          <w:szCs w:val="24"/>
        </w:rPr>
        <w:t xml:space="preserve"> episode</w:t>
      </w:r>
      <w:r w:rsidRPr="0063163D">
        <w:rPr>
          <w:rFonts w:ascii="Arial" w:hAnsi="Arial" w:cs="Arial"/>
          <w:sz w:val="24"/>
          <w:szCs w:val="24"/>
        </w:rPr>
        <w:t>.</w:t>
      </w:r>
    </w:p>
    <w:p w:rsidR="007B1917" w:rsidRPr="00874D25" w:rsidRDefault="007B1917" w:rsidP="007B1917">
      <w:pPr>
        <w:pStyle w:val="ListParagraph"/>
        <w:spacing w:before="480" w:after="240" w:line="240" w:lineRule="auto"/>
        <w:contextualSpacing w:val="0"/>
        <w:rPr>
          <w:color w:val="092869"/>
          <w:sz w:val="32"/>
          <w:szCs w:val="32"/>
        </w:rPr>
      </w:pPr>
    </w:p>
    <w:p w:rsidR="002E2A69" w:rsidRDefault="002727BA" w:rsidP="00B71706">
      <w:pPr>
        <w:pStyle w:val="ListParagraph"/>
        <w:numPr>
          <w:ilvl w:val="0"/>
          <w:numId w:val="1"/>
        </w:numPr>
        <w:spacing w:before="480" w:after="240" w:line="240" w:lineRule="auto"/>
        <w:contextualSpacing w:val="0"/>
        <w:rPr>
          <w:color w:val="092869"/>
          <w:sz w:val="32"/>
          <w:szCs w:val="32"/>
        </w:rPr>
      </w:pPr>
      <w:r w:rsidRPr="00874D25">
        <w:rPr>
          <w:color w:val="092869"/>
          <w:sz w:val="32"/>
          <w:szCs w:val="32"/>
        </w:rPr>
        <w:t>Scope</w:t>
      </w:r>
    </w:p>
    <w:p w:rsidR="007B1917" w:rsidRPr="0063163D" w:rsidRDefault="007B1917" w:rsidP="007B1917">
      <w:pPr>
        <w:pStyle w:val="ListParagraph"/>
        <w:jc w:val="both"/>
        <w:rPr>
          <w:rFonts w:ascii="Arial" w:hAnsi="Arial" w:cs="Arial"/>
          <w:sz w:val="24"/>
          <w:szCs w:val="24"/>
        </w:rPr>
      </w:pPr>
      <w:r>
        <w:rPr>
          <w:rFonts w:ascii="Arial" w:hAnsi="Arial" w:cs="Arial"/>
          <w:sz w:val="24"/>
          <w:szCs w:val="24"/>
        </w:rPr>
        <w:t>This NHS Lothian policy is</w:t>
      </w:r>
      <w:r w:rsidRPr="0063163D">
        <w:rPr>
          <w:rFonts w:ascii="Arial" w:hAnsi="Arial" w:cs="Arial"/>
          <w:sz w:val="24"/>
          <w:szCs w:val="24"/>
        </w:rPr>
        <w:t xml:space="preserve"> intended for all outlets in Lothian which provide needles, syringes and other injecting paraphern</w:t>
      </w:r>
      <w:r>
        <w:rPr>
          <w:rFonts w:ascii="Arial" w:hAnsi="Arial" w:cs="Arial"/>
          <w:sz w:val="24"/>
          <w:szCs w:val="24"/>
        </w:rPr>
        <w:t>alia to people who inject opiates</w:t>
      </w:r>
      <w:r w:rsidRPr="0063163D">
        <w:rPr>
          <w:rFonts w:ascii="Arial" w:hAnsi="Arial" w:cs="Arial"/>
          <w:sz w:val="24"/>
          <w:szCs w:val="24"/>
        </w:rPr>
        <w:t xml:space="preserve">, stimulants, </w:t>
      </w:r>
      <w:r>
        <w:rPr>
          <w:rFonts w:ascii="Arial" w:hAnsi="Arial" w:cs="Arial"/>
          <w:sz w:val="24"/>
          <w:szCs w:val="24"/>
        </w:rPr>
        <w:t xml:space="preserve">performance and image enhancing drugs, </w:t>
      </w:r>
      <w:r w:rsidRPr="0063163D">
        <w:rPr>
          <w:rFonts w:ascii="Arial" w:hAnsi="Arial" w:cs="Arial"/>
          <w:sz w:val="24"/>
          <w:szCs w:val="24"/>
        </w:rPr>
        <w:t>and other il</w:t>
      </w:r>
      <w:r>
        <w:rPr>
          <w:rFonts w:ascii="Arial" w:hAnsi="Arial" w:cs="Arial"/>
          <w:sz w:val="24"/>
          <w:szCs w:val="24"/>
        </w:rPr>
        <w:t>licit substances. This policy</w:t>
      </w:r>
      <w:r w:rsidRPr="0063163D">
        <w:rPr>
          <w:rFonts w:ascii="Arial" w:hAnsi="Arial" w:cs="Arial"/>
          <w:sz w:val="24"/>
          <w:szCs w:val="24"/>
        </w:rPr>
        <w:t xml:space="preserve"> do</w:t>
      </w:r>
      <w:r>
        <w:rPr>
          <w:rFonts w:ascii="Arial" w:hAnsi="Arial" w:cs="Arial"/>
          <w:sz w:val="24"/>
          <w:szCs w:val="24"/>
        </w:rPr>
        <w:t>es</w:t>
      </w:r>
      <w:r w:rsidRPr="0063163D">
        <w:rPr>
          <w:rFonts w:ascii="Arial" w:hAnsi="Arial" w:cs="Arial"/>
          <w:sz w:val="24"/>
          <w:szCs w:val="24"/>
        </w:rPr>
        <w:t xml:space="preserve"> not cover the provision of injecting equipment to young people under the age of sixteen</w:t>
      </w:r>
      <w:r>
        <w:rPr>
          <w:rFonts w:ascii="Arial" w:hAnsi="Arial" w:cs="Arial"/>
          <w:sz w:val="24"/>
          <w:szCs w:val="24"/>
        </w:rPr>
        <w:t>. This</w:t>
      </w:r>
      <w:r w:rsidRPr="0063163D">
        <w:rPr>
          <w:rFonts w:ascii="Arial" w:hAnsi="Arial" w:cs="Arial"/>
          <w:sz w:val="24"/>
          <w:szCs w:val="24"/>
        </w:rPr>
        <w:t xml:space="preserve"> is a complex area where a sepa</w:t>
      </w:r>
      <w:r>
        <w:rPr>
          <w:rFonts w:ascii="Arial" w:hAnsi="Arial" w:cs="Arial"/>
          <w:sz w:val="24"/>
          <w:szCs w:val="24"/>
        </w:rPr>
        <w:t>rate local protocol</w:t>
      </w:r>
      <w:r w:rsidRPr="0063163D">
        <w:rPr>
          <w:rFonts w:ascii="Arial" w:hAnsi="Arial" w:cs="Arial"/>
          <w:sz w:val="24"/>
          <w:szCs w:val="24"/>
        </w:rPr>
        <w:t xml:space="preserve"> applies. Service providers getting requests for injecting equipment from young people under </w:t>
      </w:r>
      <w:r>
        <w:rPr>
          <w:rFonts w:ascii="Arial" w:hAnsi="Arial" w:cs="Arial"/>
          <w:sz w:val="24"/>
          <w:szCs w:val="24"/>
        </w:rPr>
        <w:t xml:space="preserve">the age of </w:t>
      </w:r>
      <w:r w:rsidRPr="0063163D">
        <w:rPr>
          <w:rFonts w:ascii="Arial" w:hAnsi="Arial" w:cs="Arial"/>
          <w:sz w:val="24"/>
          <w:szCs w:val="24"/>
        </w:rPr>
        <w:t xml:space="preserve">sixteen should refer them to the specialist NHS site at </w:t>
      </w:r>
      <w:proofErr w:type="spellStart"/>
      <w:r w:rsidRPr="0063163D">
        <w:rPr>
          <w:rFonts w:ascii="Arial" w:hAnsi="Arial" w:cs="Arial"/>
          <w:sz w:val="24"/>
          <w:szCs w:val="24"/>
        </w:rPr>
        <w:t>Spittal</w:t>
      </w:r>
      <w:proofErr w:type="spellEnd"/>
      <w:r w:rsidRPr="0063163D">
        <w:rPr>
          <w:rFonts w:ascii="Arial" w:hAnsi="Arial" w:cs="Arial"/>
          <w:sz w:val="24"/>
          <w:szCs w:val="24"/>
        </w:rPr>
        <w:t xml:space="preserve"> Street Centre. </w:t>
      </w:r>
    </w:p>
    <w:p w:rsidR="007B1917" w:rsidRPr="00874D25" w:rsidRDefault="007B1917" w:rsidP="007B1917">
      <w:pPr>
        <w:pStyle w:val="ListParagraph"/>
        <w:spacing w:before="480" w:after="240" w:line="240" w:lineRule="auto"/>
        <w:contextualSpacing w:val="0"/>
        <w:rPr>
          <w:color w:val="092869"/>
          <w:sz w:val="32"/>
          <w:szCs w:val="32"/>
        </w:rPr>
      </w:pPr>
    </w:p>
    <w:p w:rsidR="002E2A69" w:rsidRPr="00874D25" w:rsidRDefault="002727BA" w:rsidP="00B71706">
      <w:pPr>
        <w:pStyle w:val="ListParagraph"/>
        <w:numPr>
          <w:ilvl w:val="0"/>
          <w:numId w:val="1"/>
        </w:numPr>
        <w:spacing w:before="480" w:after="240" w:line="240" w:lineRule="auto"/>
        <w:contextualSpacing w:val="0"/>
        <w:rPr>
          <w:color w:val="092869"/>
          <w:sz w:val="32"/>
          <w:szCs w:val="32"/>
        </w:rPr>
      </w:pPr>
      <w:r w:rsidRPr="00874D25">
        <w:rPr>
          <w:color w:val="092869"/>
          <w:sz w:val="32"/>
          <w:szCs w:val="32"/>
        </w:rPr>
        <w:t>Definitions</w:t>
      </w:r>
    </w:p>
    <w:p w:rsidR="009B3755" w:rsidRPr="001426A4" w:rsidRDefault="001426A4" w:rsidP="009B3755">
      <w:pPr>
        <w:pStyle w:val="Policy-MainBody"/>
        <w:rPr>
          <w:rFonts w:ascii="Arial" w:hAnsi="Arial" w:cs="Arial"/>
        </w:rPr>
      </w:pPr>
      <w:r w:rsidRPr="001426A4">
        <w:rPr>
          <w:rFonts w:ascii="Arial" w:hAnsi="Arial" w:cs="Arial"/>
        </w:rPr>
        <w:t>All self-explanatory</w:t>
      </w:r>
    </w:p>
    <w:p w:rsidR="002E2A69" w:rsidRPr="00874D25" w:rsidRDefault="002727BA" w:rsidP="00B71706">
      <w:pPr>
        <w:pStyle w:val="ListParagraph"/>
        <w:numPr>
          <w:ilvl w:val="0"/>
          <w:numId w:val="1"/>
        </w:numPr>
        <w:spacing w:before="480" w:after="240" w:line="240" w:lineRule="auto"/>
        <w:contextualSpacing w:val="0"/>
        <w:rPr>
          <w:color w:val="092869"/>
          <w:sz w:val="32"/>
          <w:szCs w:val="32"/>
        </w:rPr>
      </w:pPr>
      <w:r w:rsidRPr="00874D25">
        <w:rPr>
          <w:color w:val="092869"/>
          <w:sz w:val="32"/>
          <w:szCs w:val="32"/>
        </w:rPr>
        <w:lastRenderedPageBreak/>
        <w:t>Roles and responsibilities</w:t>
      </w:r>
    </w:p>
    <w:p w:rsidR="009B3755" w:rsidRPr="001426A4" w:rsidRDefault="001426A4" w:rsidP="001426A4">
      <w:pPr>
        <w:pStyle w:val="Policy-MainBody"/>
        <w:rPr>
          <w:rFonts w:ascii="Arial" w:hAnsi="Arial" w:cs="Arial"/>
        </w:rPr>
      </w:pPr>
      <w:r w:rsidRPr="001426A4">
        <w:rPr>
          <w:rFonts w:ascii="Arial" w:hAnsi="Arial" w:cs="Arial"/>
        </w:rPr>
        <w:t>The Harm Reduction Team NHS Lothian has overall responsibility for implementation of this policy.</w:t>
      </w:r>
    </w:p>
    <w:p w:rsidR="002E2A69" w:rsidRDefault="002727BA" w:rsidP="00B71706">
      <w:pPr>
        <w:pStyle w:val="ListParagraph"/>
        <w:numPr>
          <w:ilvl w:val="0"/>
          <w:numId w:val="1"/>
        </w:numPr>
        <w:spacing w:before="480" w:after="240" w:line="240" w:lineRule="auto"/>
        <w:contextualSpacing w:val="0"/>
        <w:rPr>
          <w:color w:val="092869"/>
          <w:sz w:val="32"/>
          <w:szCs w:val="32"/>
        </w:rPr>
      </w:pPr>
      <w:r w:rsidRPr="00874D25">
        <w:rPr>
          <w:color w:val="092869"/>
          <w:sz w:val="32"/>
          <w:szCs w:val="32"/>
        </w:rPr>
        <w:t>Main content</w:t>
      </w:r>
      <w:r w:rsidR="00E920A7">
        <w:rPr>
          <w:color w:val="092869"/>
          <w:sz w:val="32"/>
          <w:szCs w:val="32"/>
        </w:rPr>
        <w:t xml:space="preserve"> and evidence base</w:t>
      </w:r>
    </w:p>
    <w:p w:rsidR="007B1917" w:rsidRDefault="007B1917" w:rsidP="007B1917">
      <w:pPr>
        <w:pStyle w:val="ListParagraph"/>
        <w:jc w:val="both"/>
        <w:rPr>
          <w:rFonts w:ascii="Arial" w:hAnsi="Arial" w:cs="Arial"/>
          <w:sz w:val="24"/>
          <w:szCs w:val="24"/>
        </w:rPr>
      </w:pPr>
      <w:r>
        <w:rPr>
          <w:rFonts w:ascii="Arial" w:hAnsi="Arial" w:cs="Arial"/>
          <w:sz w:val="24"/>
          <w:szCs w:val="24"/>
        </w:rPr>
        <w:t>National ‘G</w:t>
      </w:r>
      <w:r w:rsidRPr="0063163D">
        <w:rPr>
          <w:rFonts w:ascii="Arial" w:hAnsi="Arial" w:cs="Arial"/>
          <w:sz w:val="24"/>
          <w:szCs w:val="24"/>
        </w:rPr>
        <w:t xml:space="preserve">uidelines </w:t>
      </w:r>
      <w:r>
        <w:rPr>
          <w:rFonts w:ascii="Arial" w:hAnsi="Arial" w:cs="Arial"/>
          <w:sz w:val="24"/>
          <w:szCs w:val="24"/>
        </w:rPr>
        <w:t>for Services Provid</w:t>
      </w:r>
      <w:r w:rsidR="001426A4">
        <w:rPr>
          <w:rFonts w:ascii="Arial" w:hAnsi="Arial" w:cs="Arial"/>
          <w:sz w:val="24"/>
          <w:szCs w:val="24"/>
        </w:rPr>
        <w:t xml:space="preserve">ing Injecting Equipment’ </w:t>
      </w:r>
      <w:r>
        <w:rPr>
          <w:rFonts w:ascii="Arial" w:hAnsi="Arial" w:cs="Arial"/>
          <w:sz w:val="24"/>
          <w:szCs w:val="24"/>
        </w:rPr>
        <w:t xml:space="preserve"> were published by the Scottish Government in March 2010 as p</w:t>
      </w:r>
      <w:r w:rsidRPr="0063163D">
        <w:rPr>
          <w:rFonts w:ascii="Arial" w:hAnsi="Arial" w:cs="Arial"/>
          <w:sz w:val="24"/>
          <w:szCs w:val="24"/>
        </w:rPr>
        <w:t>art of the implementation of the Hepatitis C Action Plan for Sco</w:t>
      </w:r>
      <w:r>
        <w:rPr>
          <w:rFonts w:ascii="Arial" w:hAnsi="Arial" w:cs="Arial"/>
          <w:sz w:val="24"/>
          <w:szCs w:val="24"/>
        </w:rPr>
        <w:t>tland Phase 2 (2008-2011), now superseded by the Sexual Health and Blood-Borne Virus Framework (2011-15) and the subsequent Update 2015-2020. This Lothian policy</w:t>
      </w:r>
      <w:r w:rsidRPr="0063163D">
        <w:rPr>
          <w:rFonts w:ascii="Arial" w:hAnsi="Arial" w:cs="Arial"/>
          <w:sz w:val="24"/>
          <w:szCs w:val="24"/>
        </w:rPr>
        <w:t xml:space="preserve"> </w:t>
      </w:r>
      <w:r>
        <w:rPr>
          <w:rFonts w:ascii="Arial" w:hAnsi="Arial" w:cs="Arial"/>
          <w:sz w:val="24"/>
          <w:szCs w:val="24"/>
        </w:rPr>
        <w:t xml:space="preserve">on injecting equipment provision </w:t>
      </w:r>
      <w:r w:rsidRPr="0063163D">
        <w:rPr>
          <w:rFonts w:ascii="Arial" w:hAnsi="Arial" w:cs="Arial"/>
          <w:sz w:val="24"/>
          <w:szCs w:val="24"/>
        </w:rPr>
        <w:t>reflect</w:t>
      </w:r>
      <w:r>
        <w:rPr>
          <w:rFonts w:ascii="Arial" w:hAnsi="Arial" w:cs="Arial"/>
          <w:sz w:val="24"/>
          <w:szCs w:val="24"/>
        </w:rPr>
        <w:t>s</w:t>
      </w:r>
      <w:r w:rsidRPr="0063163D">
        <w:rPr>
          <w:rFonts w:ascii="Arial" w:hAnsi="Arial" w:cs="Arial"/>
          <w:sz w:val="24"/>
          <w:szCs w:val="24"/>
        </w:rPr>
        <w:t xml:space="preserve"> the</w:t>
      </w:r>
      <w:r>
        <w:rPr>
          <w:rFonts w:ascii="Arial" w:hAnsi="Arial" w:cs="Arial"/>
          <w:sz w:val="24"/>
          <w:szCs w:val="24"/>
        </w:rPr>
        <w:t>se</w:t>
      </w:r>
      <w:r w:rsidRPr="0063163D">
        <w:rPr>
          <w:rFonts w:ascii="Arial" w:hAnsi="Arial" w:cs="Arial"/>
          <w:sz w:val="24"/>
          <w:szCs w:val="24"/>
        </w:rPr>
        <w:t xml:space="preserve"> national guidelines.</w:t>
      </w:r>
    </w:p>
    <w:p w:rsidR="001426A4" w:rsidRPr="0063163D" w:rsidRDefault="001426A4" w:rsidP="007B1917">
      <w:pPr>
        <w:pStyle w:val="ListParagraph"/>
        <w:jc w:val="both"/>
        <w:rPr>
          <w:rFonts w:ascii="Arial" w:hAnsi="Arial" w:cs="Arial"/>
          <w:sz w:val="24"/>
          <w:szCs w:val="24"/>
        </w:rPr>
      </w:pPr>
    </w:p>
    <w:p w:rsidR="007B1917" w:rsidRDefault="007B1917" w:rsidP="007B1917">
      <w:pPr>
        <w:pStyle w:val="ListParagraph"/>
        <w:jc w:val="both"/>
        <w:rPr>
          <w:rFonts w:ascii="Arial" w:hAnsi="Arial" w:cs="Arial"/>
          <w:sz w:val="24"/>
          <w:szCs w:val="24"/>
        </w:rPr>
      </w:pPr>
      <w:r w:rsidRPr="007B1917">
        <w:rPr>
          <w:rFonts w:ascii="Arial" w:hAnsi="Arial" w:cs="Arial"/>
          <w:sz w:val="24"/>
          <w:szCs w:val="24"/>
        </w:rPr>
        <w:t>The key aim of Injecting Equipment Provision (IEP) is to minimise the spread of blood borne viruses (BBVs) such as HIV and hepatitis B/C which can occur as a consequence of injecting drug users sharing needles, syringes and other paraphernalia. The hepatitis C epidemic presents fresh challenges to IEP services because of the large pool of infection in the injecting population and the high rate of transmission among new injectors. The last study of prevalence among injectors attending Lothian IEP services showed that 48% were infected with hepat</w:t>
      </w:r>
      <w:r w:rsidR="001426A4">
        <w:rPr>
          <w:rFonts w:ascii="Arial" w:hAnsi="Arial" w:cs="Arial"/>
          <w:sz w:val="24"/>
          <w:szCs w:val="24"/>
        </w:rPr>
        <w:t>itis C.</w:t>
      </w:r>
    </w:p>
    <w:p w:rsidR="001426A4" w:rsidRPr="007B1917" w:rsidRDefault="001426A4" w:rsidP="007B1917">
      <w:pPr>
        <w:pStyle w:val="ListParagraph"/>
        <w:jc w:val="both"/>
        <w:rPr>
          <w:rFonts w:ascii="Arial" w:hAnsi="Arial" w:cs="Arial"/>
          <w:sz w:val="24"/>
          <w:szCs w:val="24"/>
        </w:rPr>
      </w:pPr>
    </w:p>
    <w:p w:rsidR="007B1917" w:rsidRDefault="007B1917" w:rsidP="007B1917">
      <w:pPr>
        <w:pStyle w:val="ListParagraph"/>
        <w:jc w:val="both"/>
        <w:rPr>
          <w:rFonts w:ascii="Arial" w:hAnsi="Arial" w:cs="Arial"/>
          <w:sz w:val="24"/>
          <w:szCs w:val="24"/>
        </w:rPr>
      </w:pPr>
      <w:r>
        <w:rPr>
          <w:rFonts w:ascii="Arial" w:hAnsi="Arial" w:cs="Arial"/>
          <w:sz w:val="24"/>
          <w:szCs w:val="24"/>
        </w:rPr>
        <w:t>The first key challenge</w:t>
      </w:r>
      <w:r w:rsidRPr="00D87164">
        <w:rPr>
          <w:rFonts w:ascii="Arial" w:hAnsi="Arial" w:cs="Arial"/>
          <w:sz w:val="24"/>
          <w:szCs w:val="24"/>
        </w:rPr>
        <w:t xml:space="preserve"> </w:t>
      </w:r>
      <w:r>
        <w:rPr>
          <w:rFonts w:ascii="Arial" w:hAnsi="Arial" w:cs="Arial"/>
          <w:sz w:val="24"/>
          <w:szCs w:val="24"/>
        </w:rPr>
        <w:t xml:space="preserve">for IEP services </w:t>
      </w:r>
      <w:r w:rsidRPr="00D87164">
        <w:rPr>
          <w:rFonts w:ascii="Arial" w:hAnsi="Arial" w:cs="Arial"/>
          <w:sz w:val="24"/>
          <w:szCs w:val="24"/>
        </w:rPr>
        <w:t>is to increase the uptake of sterile injecting e</w:t>
      </w:r>
      <w:r>
        <w:rPr>
          <w:rFonts w:ascii="Arial" w:hAnsi="Arial" w:cs="Arial"/>
          <w:sz w:val="24"/>
          <w:szCs w:val="24"/>
        </w:rPr>
        <w:t>quipment so that injectors can make single use of equipment. The second challenge is to find ways of educating clients not to re-use or share needles and other injecting paraphernalia,</w:t>
      </w:r>
      <w:r w:rsidRPr="00D87164">
        <w:rPr>
          <w:rFonts w:ascii="Arial" w:hAnsi="Arial" w:cs="Arial"/>
          <w:sz w:val="24"/>
          <w:szCs w:val="24"/>
        </w:rPr>
        <w:t xml:space="preserve"> without alienatin</w:t>
      </w:r>
      <w:r>
        <w:rPr>
          <w:rFonts w:ascii="Arial" w:hAnsi="Arial" w:cs="Arial"/>
          <w:sz w:val="24"/>
          <w:szCs w:val="24"/>
        </w:rPr>
        <w:t>g them</w:t>
      </w:r>
      <w:r w:rsidRPr="00D87164">
        <w:rPr>
          <w:rFonts w:ascii="Arial" w:hAnsi="Arial" w:cs="Arial"/>
          <w:sz w:val="24"/>
          <w:szCs w:val="24"/>
        </w:rPr>
        <w:t xml:space="preserve">. </w:t>
      </w:r>
    </w:p>
    <w:p w:rsidR="007B1917" w:rsidRPr="0063163D" w:rsidRDefault="007B1917" w:rsidP="007B1917">
      <w:pPr>
        <w:pStyle w:val="ListParagraph"/>
        <w:jc w:val="both"/>
        <w:rPr>
          <w:rFonts w:ascii="Arial" w:hAnsi="Arial" w:cs="Arial"/>
          <w:sz w:val="24"/>
          <w:szCs w:val="24"/>
        </w:rPr>
      </w:pPr>
      <w:r w:rsidRPr="00D87164">
        <w:rPr>
          <w:rFonts w:ascii="Arial" w:hAnsi="Arial" w:cs="Arial"/>
          <w:sz w:val="24"/>
          <w:szCs w:val="24"/>
        </w:rPr>
        <w:t xml:space="preserve"> </w:t>
      </w:r>
    </w:p>
    <w:p w:rsidR="007B1917" w:rsidRDefault="007B1917" w:rsidP="007B1917">
      <w:pPr>
        <w:pStyle w:val="ListParagraph"/>
        <w:jc w:val="both"/>
        <w:rPr>
          <w:rFonts w:ascii="Arial" w:hAnsi="Arial" w:cs="Arial"/>
          <w:sz w:val="24"/>
          <w:szCs w:val="24"/>
        </w:rPr>
      </w:pPr>
      <w:r>
        <w:rPr>
          <w:rFonts w:ascii="Arial" w:hAnsi="Arial" w:cs="Arial"/>
          <w:sz w:val="24"/>
          <w:szCs w:val="24"/>
        </w:rPr>
        <w:t xml:space="preserve">For many injectors, IEP services are the first and sometimes the only point of contact with services that can help address areas of potential harm. </w:t>
      </w:r>
      <w:r w:rsidRPr="0063163D">
        <w:rPr>
          <w:rFonts w:ascii="Arial" w:hAnsi="Arial" w:cs="Arial"/>
          <w:sz w:val="24"/>
          <w:szCs w:val="24"/>
        </w:rPr>
        <w:t>Although the focus of I</w:t>
      </w:r>
      <w:r>
        <w:rPr>
          <w:rFonts w:ascii="Arial" w:hAnsi="Arial" w:cs="Arial"/>
          <w:sz w:val="24"/>
          <w:szCs w:val="24"/>
        </w:rPr>
        <w:t>EP</w:t>
      </w:r>
      <w:r w:rsidRPr="0063163D">
        <w:rPr>
          <w:rFonts w:ascii="Arial" w:hAnsi="Arial" w:cs="Arial"/>
          <w:sz w:val="24"/>
          <w:szCs w:val="24"/>
        </w:rPr>
        <w:t xml:space="preserve"> is on reducing risks related to injecting,</w:t>
      </w:r>
      <w:r>
        <w:rPr>
          <w:rFonts w:ascii="Arial" w:hAnsi="Arial" w:cs="Arial"/>
          <w:sz w:val="24"/>
          <w:szCs w:val="24"/>
        </w:rPr>
        <w:t xml:space="preserve"> </w:t>
      </w:r>
      <w:r w:rsidRPr="0063163D">
        <w:rPr>
          <w:rFonts w:ascii="Arial" w:hAnsi="Arial" w:cs="Arial"/>
          <w:sz w:val="24"/>
          <w:szCs w:val="24"/>
        </w:rPr>
        <w:t>increasingly services are playing a wider, pivotal role in assessing and identifying other areas of risk and addressing th</w:t>
      </w:r>
      <w:r>
        <w:rPr>
          <w:rFonts w:ascii="Arial" w:hAnsi="Arial" w:cs="Arial"/>
          <w:sz w:val="24"/>
          <w:szCs w:val="24"/>
        </w:rPr>
        <w:t xml:space="preserve">ese before they become problematic. </w:t>
      </w:r>
    </w:p>
    <w:p w:rsidR="007B1917" w:rsidRDefault="007B1917" w:rsidP="007B1917">
      <w:pPr>
        <w:pStyle w:val="ListParagraph"/>
        <w:jc w:val="both"/>
        <w:rPr>
          <w:rFonts w:ascii="Arial" w:hAnsi="Arial" w:cs="Arial"/>
          <w:sz w:val="24"/>
          <w:szCs w:val="24"/>
        </w:rPr>
      </w:pPr>
    </w:p>
    <w:p w:rsidR="007B1917" w:rsidRDefault="007B1917" w:rsidP="007B1917">
      <w:pPr>
        <w:pStyle w:val="ListParagraph"/>
        <w:jc w:val="both"/>
        <w:rPr>
          <w:rFonts w:ascii="Arial" w:hAnsi="Arial" w:cs="Arial"/>
          <w:sz w:val="24"/>
          <w:szCs w:val="24"/>
        </w:rPr>
      </w:pPr>
      <w:r>
        <w:rPr>
          <w:rFonts w:ascii="Arial" w:hAnsi="Arial" w:cs="Arial"/>
          <w:sz w:val="24"/>
          <w:szCs w:val="24"/>
        </w:rPr>
        <w:t>IEP</w:t>
      </w:r>
      <w:r w:rsidRPr="0063163D">
        <w:rPr>
          <w:rFonts w:ascii="Arial" w:hAnsi="Arial" w:cs="Arial"/>
          <w:sz w:val="24"/>
          <w:szCs w:val="24"/>
        </w:rPr>
        <w:t xml:space="preserve"> outlets in Lothian comprise com</w:t>
      </w:r>
      <w:r>
        <w:rPr>
          <w:rFonts w:ascii="Arial" w:hAnsi="Arial" w:cs="Arial"/>
          <w:sz w:val="24"/>
          <w:szCs w:val="24"/>
        </w:rPr>
        <w:t>munity pharmacies, third sector</w:t>
      </w:r>
      <w:r w:rsidRPr="0063163D">
        <w:rPr>
          <w:rFonts w:ascii="Arial" w:hAnsi="Arial" w:cs="Arial"/>
          <w:sz w:val="24"/>
          <w:szCs w:val="24"/>
        </w:rPr>
        <w:t xml:space="preserve"> drug agencies, and a specialist NHS site at </w:t>
      </w:r>
      <w:proofErr w:type="spellStart"/>
      <w:r w:rsidRPr="0063163D">
        <w:rPr>
          <w:rFonts w:ascii="Arial" w:hAnsi="Arial" w:cs="Arial"/>
          <w:sz w:val="24"/>
          <w:szCs w:val="24"/>
        </w:rPr>
        <w:t>Spittal</w:t>
      </w:r>
      <w:proofErr w:type="spellEnd"/>
      <w:r w:rsidRPr="0063163D">
        <w:rPr>
          <w:rFonts w:ascii="Arial" w:hAnsi="Arial" w:cs="Arial"/>
          <w:sz w:val="24"/>
          <w:szCs w:val="24"/>
        </w:rPr>
        <w:t xml:space="preserve"> Street Centre which also operates</w:t>
      </w:r>
      <w:r>
        <w:rPr>
          <w:rFonts w:ascii="Arial" w:hAnsi="Arial" w:cs="Arial"/>
          <w:sz w:val="24"/>
          <w:szCs w:val="24"/>
        </w:rPr>
        <w:t xml:space="preserve"> a variety of</w:t>
      </w:r>
      <w:r w:rsidRPr="0063163D">
        <w:rPr>
          <w:rFonts w:ascii="Arial" w:hAnsi="Arial" w:cs="Arial"/>
          <w:sz w:val="24"/>
          <w:szCs w:val="24"/>
        </w:rPr>
        <w:t xml:space="preserve"> outreach service</w:t>
      </w:r>
      <w:r>
        <w:rPr>
          <w:rFonts w:ascii="Arial" w:hAnsi="Arial" w:cs="Arial"/>
          <w:sz w:val="24"/>
          <w:szCs w:val="24"/>
        </w:rPr>
        <w:t>s</w:t>
      </w:r>
      <w:r w:rsidRPr="0063163D">
        <w:rPr>
          <w:rFonts w:ascii="Arial" w:hAnsi="Arial" w:cs="Arial"/>
          <w:sz w:val="24"/>
          <w:szCs w:val="24"/>
        </w:rPr>
        <w:t>. Co-ordination, training and support are provided</w:t>
      </w:r>
      <w:r>
        <w:rPr>
          <w:rFonts w:ascii="Arial" w:hAnsi="Arial" w:cs="Arial"/>
          <w:sz w:val="24"/>
          <w:szCs w:val="24"/>
        </w:rPr>
        <w:t xml:space="preserve"> by the Harm Reduction Team</w:t>
      </w:r>
      <w:r w:rsidRPr="0063163D">
        <w:rPr>
          <w:rFonts w:ascii="Arial" w:hAnsi="Arial" w:cs="Arial"/>
          <w:sz w:val="24"/>
          <w:szCs w:val="24"/>
        </w:rPr>
        <w:t xml:space="preserve"> at the </w:t>
      </w:r>
      <w:proofErr w:type="spellStart"/>
      <w:r w:rsidRPr="0063163D">
        <w:rPr>
          <w:rFonts w:ascii="Arial" w:hAnsi="Arial" w:cs="Arial"/>
          <w:sz w:val="24"/>
          <w:szCs w:val="24"/>
        </w:rPr>
        <w:t>Spittal</w:t>
      </w:r>
      <w:proofErr w:type="spellEnd"/>
      <w:r w:rsidRPr="0063163D">
        <w:rPr>
          <w:rFonts w:ascii="Arial" w:hAnsi="Arial" w:cs="Arial"/>
          <w:sz w:val="24"/>
          <w:szCs w:val="24"/>
        </w:rPr>
        <w:t xml:space="preserve"> Street Centre, to whom queries regarding IEP in Lothian should be directed.   </w:t>
      </w:r>
    </w:p>
    <w:p w:rsidR="007B1917" w:rsidRPr="0063163D" w:rsidRDefault="007B1917" w:rsidP="007B1917">
      <w:pPr>
        <w:pStyle w:val="ListParagraph"/>
        <w:jc w:val="both"/>
        <w:rPr>
          <w:rFonts w:ascii="Arial" w:hAnsi="Arial" w:cs="Arial"/>
          <w:sz w:val="24"/>
          <w:szCs w:val="24"/>
        </w:rPr>
      </w:pPr>
    </w:p>
    <w:p w:rsidR="007B1917" w:rsidRPr="0063163D" w:rsidRDefault="007B1917" w:rsidP="007B1917">
      <w:pPr>
        <w:pStyle w:val="ListParagraph"/>
        <w:jc w:val="both"/>
        <w:outlineLvl w:val="0"/>
        <w:rPr>
          <w:rFonts w:ascii="Arial" w:hAnsi="Arial" w:cs="Arial"/>
          <w:sz w:val="24"/>
          <w:szCs w:val="24"/>
        </w:rPr>
      </w:pPr>
      <w:bookmarkStart w:id="1" w:name="_Toc266112812"/>
      <w:r w:rsidRPr="00AF681E">
        <w:rPr>
          <w:rFonts w:ascii="Arial" w:hAnsi="Arial" w:cs="Arial"/>
          <w:b/>
          <w:sz w:val="24"/>
          <w:szCs w:val="24"/>
        </w:rPr>
        <w:t>Contact details:</w:t>
      </w:r>
      <w:r w:rsidRPr="0063163D">
        <w:rPr>
          <w:rFonts w:ascii="Arial" w:hAnsi="Arial" w:cs="Arial"/>
          <w:sz w:val="24"/>
          <w:szCs w:val="24"/>
        </w:rPr>
        <w:t xml:space="preserve"> </w:t>
      </w:r>
      <w:r w:rsidRPr="0063163D">
        <w:rPr>
          <w:rFonts w:ascii="Arial" w:hAnsi="Arial" w:cs="Arial"/>
          <w:sz w:val="24"/>
          <w:szCs w:val="24"/>
        </w:rPr>
        <w:tab/>
      </w:r>
      <w:r>
        <w:rPr>
          <w:rFonts w:ascii="Arial" w:hAnsi="Arial" w:cs="Arial"/>
          <w:sz w:val="24"/>
          <w:szCs w:val="24"/>
        </w:rPr>
        <w:t>Harm Reduction Team</w:t>
      </w:r>
      <w:bookmarkEnd w:id="1"/>
    </w:p>
    <w:p w:rsidR="007B1917" w:rsidRPr="0063163D" w:rsidRDefault="007B1917" w:rsidP="007B1917">
      <w:pPr>
        <w:pStyle w:val="ListParagraph"/>
        <w:jc w:val="both"/>
        <w:rPr>
          <w:rFonts w:ascii="Arial" w:hAnsi="Arial" w:cs="Arial"/>
          <w:sz w:val="24"/>
          <w:szCs w:val="24"/>
        </w:rPr>
      </w:pPr>
      <w:r w:rsidRPr="0063163D">
        <w:rPr>
          <w:rFonts w:ascii="Arial" w:hAnsi="Arial" w:cs="Arial"/>
          <w:sz w:val="24"/>
          <w:szCs w:val="24"/>
        </w:rPr>
        <w:tab/>
      </w:r>
      <w:r w:rsidRPr="0063163D">
        <w:rPr>
          <w:rFonts w:ascii="Arial" w:hAnsi="Arial" w:cs="Arial"/>
          <w:sz w:val="24"/>
          <w:szCs w:val="24"/>
        </w:rPr>
        <w:tab/>
      </w:r>
      <w:r w:rsidRPr="0063163D">
        <w:rPr>
          <w:rFonts w:ascii="Arial" w:hAnsi="Arial" w:cs="Arial"/>
          <w:sz w:val="24"/>
          <w:szCs w:val="24"/>
        </w:rPr>
        <w:tab/>
      </w:r>
      <w:proofErr w:type="spellStart"/>
      <w:r w:rsidRPr="0063163D">
        <w:rPr>
          <w:rFonts w:ascii="Arial" w:hAnsi="Arial" w:cs="Arial"/>
          <w:sz w:val="24"/>
          <w:szCs w:val="24"/>
        </w:rPr>
        <w:t>Spittal</w:t>
      </w:r>
      <w:proofErr w:type="spellEnd"/>
      <w:r w:rsidRPr="0063163D">
        <w:rPr>
          <w:rFonts w:ascii="Arial" w:hAnsi="Arial" w:cs="Arial"/>
          <w:sz w:val="24"/>
          <w:szCs w:val="24"/>
        </w:rPr>
        <w:t xml:space="preserve"> Street Centre</w:t>
      </w:r>
    </w:p>
    <w:p w:rsidR="007B1917" w:rsidRPr="0063163D" w:rsidRDefault="007B1917" w:rsidP="007B1917">
      <w:pPr>
        <w:pStyle w:val="ListParagraph"/>
        <w:jc w:val="both"/>
        <w:rPr>
          <w:rFonts w:ascii="Arial" w:hAnsi="Arial" w:cs="Arial"/>
          <w:sz w:val="24"/>
          <w:szCs w:val="24"/>
        </w:rPr>
      </w:pPr>
      <w:r w:rsidRPr="0063163D">
        <w:rPr>
          <w:rFonts w:ascii="Arial" w:hAnsi="Arial" w:cs="Arial"/>
          <w:sz w:val="24"/>
          <w:szCs w:val="24"/>
        </w:rPr>
        <w:tab/>
      </w:r>
      <w:r w:rsidRPr="0063163D">
        <w:rPr>
          <w:rFonts w:ascii="Arial" w:hAnsi="Arial" w:cs="Arial"/>
          <w:sz w:val="24"/>
          <w:szCs w:val="24"/>
        </w:rPr>
        <w:tab/>
      </w:r>
      <w:r w:rsidRPr="0063163D">
        <w:rPr>
          <w:rFonts w:ascii="Arial" w:hAnsi="Arial" w:cs="Arial"/>
          <w:sz w:val="24"/>
          <w:szCs w:val="24"/>
        </w:rPr>
        <w:tab/>
        <w:t xml:space="preserve">22-24 </w:t>
      </w:r>
      <w:proofErr w:type="spellStart"/>
      <w:r w:rsidRPr="0063163D">
        <w:rPr>
          <w:rFonts w:ascii="Arial" w:hAnsi="Arial" w:cs="Arial"/>
          <w:sz w:val="24"/>
          <w:szCs w:val="24"/>
        </w:rPr>
        <w:t>Spittal</w:t>
      </w:r>
      <w:proofErr w:type="spellEnd"/>
      <w:r w:rsidRPr="0063163D">
        <w:rPr>
          <w:rFonts w:ascii="Arial" w:hAnsi="Arial" w:cs="Arial"/>
          <w:sz w:val="24"/>
          <w:szCs w:val="24"/>
        </w:rPr>
        <w:t xml:space="preserve"> Street</w:t>
      </w:r>
    </w:p>
    <w:p w:rsidR="007B1917" w:rsidRPr="0063163D" w:rsidRDefault="007B1917" w:rsidP="007B1917">
      <w:pPr>
        <w:pStyle w:val="ListParagraph"/>
        <w:jc w:val="both"/>
        <w:rPr>
          <w:rFonts w:ascii="Arial" w:hAnsi="Arial" w:cs="Arial"/>
          <w:sz w:val="24"/>
          <w:szCs w:val="24"/>
        </w:rPr>
      </w:pPr>
      <w:r w:rsidRPr="0063163D">
        <w:rPr>
          <w:rFonts w:ascii="Arial" w:hAnsi="Arial" w:cs="Arial"/>
          <w:sz w:val="24"/>
          <w:szCs w:val="24"/>
        </w:rPr>
        <w:tab/>
      </w:r>
      <w:r w:rsidRPr="0063163D">
        <w:rPr>
          <w:rFonts w:ascii="Arial" w:hAnsi="Arial" w:cs="Arial"/>
          <w:sz w:val="24"/>
          <w:szCs w:val="24"/>
        </w:rPr>
        <w:tab/>
      </w:r>
      <w:r w:rsidRPr="0063163D">
        <w:rPr>
          <w:rFonts w:ascii="Arial" w:hAnsi="Arial" w:cs="Arial"/>
          <w:sz w:val="24"/>
          <w:szCs w:val="24"/>
        </w:rPr>
        <w:tab/>
        <w:t>Edinburgh EH3 9DU</w:t>
      </w:r>
    </w:p>
    <w:p w:rsidR="007B1917" w:rsidRPr="0063163D" w:rsidRDefault="007B1917" w:rsidP="007B1917">
      <w:pPr>
        <w:pStyle w:val="ListParagraph"/>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lastRenderedPageBreak/>
        <w:t>For community pharmacies and non-statutory</w:t>
      </w:r>
      <w:r>
        <w:rPr>
          <w:rFonts w:ascii="Arial" w:hAnsi="Arial" w:cs="Arial"/>
          <w:sz w:val="24"/>
          <w:szCs w:val="24"/>
        </w:rPr>
        <w:t xml:space="preserve"> or third sector</w:t>
      </w:r>
      <w:r w:rsidRPr="0063163D">
        <w:rPr>
          <w:rFonts w:ascii="Arial" w:hAnsi="Arial" w:cs="Arial"/>
          <w:sz w:val="24"/>
          <w:szCs w:val="24"/>
        </w:rPr>
        <w:t xml:space="preserve"> drug agencies, an initial visit </w:t>
      </w:r>
      <w:r>
        <w:rPr>
          <w:rFonts w:ascii="Arial" w:hAnsi="Arial" w:cs="Arial"/>
          <w:sz w:val="24"/>
          <w:szCs w:val="24"/>
        </w:rPr>
        <w:t>will be carried out by a member of the Harm Reduction Team’s Needle Exchange Outreach Network (</w:t>
      </w:r>
      <w:smartTag w:uri="urn:schemas-microsoft-com:office:smarttags" w:element="stockticker">
        <w:r>
          <w:rPr>
            <w:rFonts w:ascii="Arial" w:hAnsi="Arial" w:cs="Arial"/>
            <w:sz w:val="24"/>
            <w:szCs w:val="24"/>
          </w:rPr>
          <w:t>NEON</w:t>
        </w:r>
      </w:smartTag>
      <w:r>
        <w:rPr>
          <w:rFonts w:ascii="Arial" w:hAnsi="Arial" w:cs="Arial"/>
          <w:sz w:val="24"/>
          <w:szCs w:val="24"/>
        </w:rPr>
        <w:t xml:space="preserve">) </w:t>
      </w:r>
      <w:r w:rsidRPr="0063163D">
        <w:rPr>
          <w:rFonts w:ascii="Arial" w:hAnsi="Arial" w:cs="Arial"/>
          <w:sz w:val="24"/>
          <w:szCs w:val="24"/>
        </w:rPr>
        <w:t>to assess whether the new outlet</w:t>
      </w:r>
      <w:r>
        <w:rPr>
          <w:rFonts w:ascii="Arial" w:hAnsi="Arial" w:cs="Arial"/>
          <w:sz w:val="24"/>
          <w:szCs w:val="24"/>
        </w:rPr>
        <w:t xml:space="preserve"> is suitable as an Injecting Equipment P</w:t>
      </w:r>
      <w:r w:rsidRPr="0063163D">
        <w:rPr>
          <w:rFonts w:ascii="Arial" w:hAnsi="Arial" w:cs="Arial"/>
          <w:sz w:val="24"/>
          <w:szCs w:val="24"/>
        </w:rPr>
        <w:t>rovider.</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Before starting to provide an injecting e</w:t>
      </w:r>
      <w:r w:rsidRPr="0063163D">
        <w:rPr>
          <w:rFonts w:ascii="Arial" w:hAnsi="Arial" w:cs="Arial"/>
          <w:sz w:val="24"/>
          <w:szCs w:val="24"/>
        </w:rPr>
        <w:t>quipment service the following elements need to be in place:</w:t>
      </w:r>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numPr>
          <w:ilvl w:val="0"/>
          <w:numId w:val="3"/>
        </w:numPr>
        <w:jc w:val="both"/>
        <w:rPr>
          <w:rFonts w:ascii="Arial" w:hAnsi="Arial" w:cs="Arial"/>
          <w:sz w:val="24"/>
          <w:szCs w:val="24"/>
        </w:rPr>
      </w:pPr>
      <w:r w:rsidRPr="0063163D">
        <w:rPr>
          <w:rFonts w:ascii="Arial" w:hAnsi="Arial" w:cs="Arial"/>
          <w:sz w:val="24"/>
          <w:szCs w:val="24"/>
        </w:rPr>
        <w:t>All drug</w:t>
      </w:r>
      <w:r>
        <w:rPr>
          <w:rFonts w:ascii="Arial" w:hAnsi="Arial" w:cs="Arial"/>
          <w:sz w:val="24"/>
          <w:szCs w:val="24"/>
        </w:rPr>
        <w:t>s</w:t>
      </w:r>
      <w:r w:rsidRPr="0063163D">
        <w:rPr>
          <w:rFonts w:ascii="Arial" w:hAnsi="Arial" w:cs="Arial"/>
          <w:sz w:val="24"/>
          <w:szCs w:val="24"/>
        </w:rPr>
        <w:t xml:space="preserve"> workers, </w:t>
      </w:r>
      <w:r>
        <w:rPr>
          <w:rFonts w:ascii="Arial" w:hAnsi="Arial" w:cs="Arial"/>
          <w:sz w:val="24"/>
          <w:szCs w:val="24"/>
        </w:rPr>
        <w:t xml:space="preserve">and </w:t>
      </w:r>
      <w:r w:rsidRPr="0063163D">
        <w:rPr>
          <w:rFonts w:ascii="Arial" w:hAnsi="Arial" w:cs="Arial"/>
          <w:sz w:val="24"/>
          <w:szCs w:val="24"/>
        </w:rPr>
        <w:t>pharmacy staff, including counter staff and locums should agree to take part in the service.</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numPr>
          <w:ilvl w:val="0"/>
          <w:numId w:val="3"/>
        </w:numPr>
        <w:jc w:val="both"/>
        <w:rPr>
          <w:rFonts w:ascii="Arial" w:hAnsi="Arial" w:cs="Arial"/>
          <w:sz w:val="24"/>
          <w:szCs w:val="24"/>
        </w:rPr>
      </w:pPr>
      <w:r w:rsidRPr="0063163D">
        <w:rPr>
          <w:rFonts w:ascii="Arial" w:hAnsi="Arial" w:cs="Arial"/>
          <w:sz w:val="24"/>
          <w:szCs w:val="24"/>
        </w:rPr>
        <w:t>Pharmacies and non-statutory agencies should offer a safe and comfortable environment for staff and clients engaged in the service.</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numPr>
          <w:ilvl w:val="0"/>
          <w:numId w:val="3"/>
        </w:numPr>
        <w:jc w:val="both"/>
        <w:rPr>
          <w:rFonts w:ascii="Arial" w:hAnsi="Arial" w:cs="Arial"/>
          <w:sz w:val="24"/>
          <w:szCs w:val="24"/>
        </w:rPr>
      </w:pPr>
      <w:r w:rsidRPr="0063163D">
        <w:rPr>
          <w:rFonts w:ascii="Arial" w:hAnsi="Arial" w:cs="Arial"/>
          <w:sz w:val="24"/>
          <w:szCs w:val="24"/>
        </w:rPr>
        <w:t>All staff should understand the operation of the service.</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numPr>
          <w:ilvl w:val="0"/>
          <w:numId w:val="3"/>
        </w:numPr>
        <w:jc w:val="both"/>
        <w:rPr>
          <w:rFonts w:ascii="Arial" w:hAnsi="Arial" w:cs="Arial"/>
          <w:sz w:val="24"/>
          <w:szCs w:val="24"/>
        </w:rPr>
      </w:pPr>
      <w:r w:rsidRPr="0063163D">
        <w:rPr>
          <w:rFonts w:ascii="Arial" w:hAnsi="Arial" w:cs="Arial"/>
          <w:sz w:val="24"/>
          <w:szCs w:val="24"/>
        </w:rPr>
        <w:t>Members of staff will need to undertake</w:t>
      </w:r>
      <w:r>
        <w:rPr>
          <w:rFonts w:ascii="Arial" w:hAnsi="Arial" w:cs="Arial"/>
          <w:sz w:val="24"/>
          <w:szCs w:val="24"/>
        </w:rPr>
        <w:t xml:space="preserve"> initial and ongoing</w:t>
      </w:r>
      <w:r w:rsidRPr="0063163D">
        <w:rPr>
          <w:rFonts w:ascii="Arial" w:hAnsi="Arial" w:cs="Arial"/>
          <w:sz w:val="24"/>
          <w:szCs w:val="24"/>
        </w:rPr>
        <w:t xml:space="preserve"> training about injecting equipment provision and safer injecting issues. This will be provided by NHS Lothian (see section on Training and Support).</w:t>
      </w:r>
    </w:p>
    <w:p w:rsidR="007B1917" w:rsidRPr="0063163D" w:rsidRDefault="007B1917" w:rsidP="007B1917">
      <w:pPr>
        <w:pStyle w:val="ListParagraph"/>
        <w:ind w:left="0"/>
        <w:jc w:val="both"/>
        <w:rPr>
          <w:rFonts w:ascii="Arial" w:hAnsi="Arial" w:cs="Arial"/>
          <w:sz w:val="24"/>
          <w:szCs w:val="24"/>
        </w:rPr>
      </w:pPr>
    </w:p>
    <w:p w:rsidR="007B1917" w:rsidRPr="00FE40E1" w:rsidRDefault="007B1917" w:rsidP="007B1917">
      <w:pPr>
        <w:pStyle w:val="ListParagraph"/>
        <w:numPr>
          <w:ilvl w:val="0"/>
          <w:numId w:val="3"/>
        </w:numPr>
        <w:jc w:val="both"/>
        <w:rPr>
          <w:rFonts w:ascii="Arial" w:hAnsi="Arial" w:cs="Arial"/>
          <w:i/>
          <w:sz w:val="24"/>
          <w:szCs w:val="24"/>
        </w:rPr>
      </w:pPr>
      <w:r>
        <w:rPr>
          <w:rFonts w:ascii="Arial" w:hAnsi="Arial" w:cs="Arial"/>
          <w:sz w:val="24"/>
          <w:szCs w:val="24"/>
        </w:rPr>
        <w:t>All staff involved in injecting</w:t>
      </w:r>
      <w:r w:rsidRPr="0063163D">
        <w:rPr>
          <w:rFonts w:ascii="Arial" w:hAnsi="Arial" w:cs="Arial"/>
          <w:sz w:val="24"/>
          <w:szCs w:val="24"/>
        </w:rPr>
        <w:t xml:space="preserve"> equipment provision should be offered the Hepatitis B vaccination. </w:t>
      </w:r>
      <w:r>
        <w:rPr>
          <w:rFonts w:ascii="Arial" w:hAnsi="Arial" w:cs="Arial"/>
          <w:sz w:val="24"/>
          <w:szCs w:val="24"/>
        </w:rPr>
        <w:t>For NHS and pharmacy staff, t</w:t>
      </w:r>
      <w:r w:rsidRPr="0063163D">
        <w:rPr>
          <w:rFonts w:ascii="Arial" w:hAnsi="Arial" w:cs="Arial"/>
          <w:sz w:val="24"/>
          <w:szCs w:val="24"/>
        </w:rPr>
        <w:t xml:space="preserve">his can be obtained </w:t>
      </w:r>
      <w:r>
        <w:rPr>
          <w:rFonts w:ascii="Arial" w:hAnsi="Arial" w:cs="Arial"/>
          <w:sz w:val="24"/>
          <w:szCs w:val="24"/>
        </w:rPr>
        <w:t xml:space="preserve">free of charge </w:t>
      </w:r>
      <w:r w:rsidRPr="0063163D">
        <w:rPr>
          <w:rFonts w:ascii="Arial" w:hAnsi="Arial" w:cs="Arial"/>
          <w:sz w:val="24"/>
          <w:szCs w:val="24"/>
        </w:rPr>
        <w:t xml:space="preserve">by contacting the Occupational Health Department at </w:t>
      </w:r>
      <w:proofErr w:type="spellStart"/>
      <w:r w:rsidRPr="0063163D">
        <w:rPr>
          <w:rFonts w:ascii="Arial" w:hAnsi="Arial" w:cs="Arial"/>
          <w:sz w:val="24"/>
          <w:szCs w:val="24"/>
        </w:rPr>
        <w:t>Astley</w:t>
      </w:r>
      <w:proofErr w:type="spellEnd"/>
      <w:r w:rsidRPr="0063163D">
        <w:rPr>
          <w:rFonts w:ascii="Arial" w:hAnsi="Arial" w:cs="Arial"/>
          <w:sz w:val="24"/>
          <w:szCs w:val="24"/>
        </w:rPr>
        <w:t xml:space="preserve"> Ainslie Hospital Tel</w:t>
      </w:r>
      <w:r>
        <w:rPr>
          <w:rFonts w:ascii="Arial" w:hAnsi="Arial" w:cs="Arial"/>
          <w:sz w:val="24"/>
          <w:szCs w:val="24"/>
        </w:rPr>
        <w:t xml:space="preserve">: 0131 537 9000. </w:t>
      </w:r>
      <w:r w:rsidRPr="007C1904">
        <w:rPr>
          <w:rFonts w:ascii="Arial" w:hAnsi="Arial" w:cs="Arial"/>
          <w:sz w:val="24"/>
          <w:szCs w:val="24"/>
        </w:rPr>
        <w:t>Staff working in the third sector who are working with injectors through an NHS SLA or in partnership with the Harm Reduction Team</w:t>
      </w:r>
      <w:r w:rsidRPr="007C1904">
        <w:rPr>
          <w:rFonts w:ascii="Arial" w:hAnsi="Arial" w:cs="Arial"/>
          <w:i/>
          <w:sz w:val="24"/>
          <w:szCs w:val="24"/>
        </w:rPr>
        <w:t xml:space="preserve"> </w:t>
      </w:r>
      <w:r w:rsidRPr="007C1904">
        <w:rPr>
          <w:rFonts w:ascii="Arial" w:hAnsi="Arial" w:cs="Arial"/>
          <w:sz w:val="24"/>
          <w:szCs w:val="24"/>
        </w:rPr>
        <w:t>can obtain their course of Hepatitis B vaccinations</w:t>
      </w:r>
      <w:r>
        <w:rPr>
          <w:rFonts w:ascii="Arial" w:hAnsi="Arial" w:cs="Arial"/>
          <w:sz w:val="24"/>
          <w:szCs w:val="24"/>
        </w:rPr>
        <w:t xml:space="preserve"> free of charge</w:t>
      </w:r>
      <w:r w:rsidRPr="007C1904">
        <w:rPr>
          <w:rFonts w:ascii="Arial" w:hAnsi="Arial" w:cs="Arial"/>
          <w:sz w:val="24"/>
          <w:szCs w:val="24"/>
        </w:rPr>
        <w:t xml:space="preserve"> from</w:t>
      </w:r>
      <w:r>
        <w:rPr>
          <w:rFonts w:ascii="Arial" w:hAnsi="Arial" w:cs="Arial"/>
          <w:sz w:val="24"/>
          <w:szCs w:val="24"/>
        </w:rPr>
        <w:t>:</w:t>
      </w:r>
    </w:p>
    <w:p w:rsidR="007B1917" w:rsidRDefault="007B1917" w:rsidP="007B1917">
      <w:pPr>
        <w:pStyle w:val="ListParagraph"/>
        <w:ind w:left="0"/>
        <w:jc w:val="both"/>
        <w:rPr>
          <w:rFonts w:ascii="Arial" w:hAnsi="Arial" w:cs="Arial"/>
          <w:i/>
          <w:sz w:val="24"/>
          <w:szCs w:val="24"/>
        </w:rPr>
      </w:pPr>
    </w:p>
    <w:p w:rsidR="007B1917" w:rsidRDefault="007B1917" w:rsidP="007B1917">
      <w:pPr>
        <w:pStyle w:val="ListParagraph"/>
        <w:jc w:val="both"/>
        <w:rPr>
          <w:rFonts w:ascii="Arial" w:hAnsi="Arial" w:cs="Arial"/>
          <w:sz w:val="24"/>
          <w:szCs w:val="24"/>
        </w:rPr>
      </w:pPr>
      <w:r>
        <w:rPr>
          <w:rFonts w:ascii="Arial" w:hAnsi="Arial" w:cs="Arial"/>
          <w:sz w:val="24"/>
          <w:szCs w:val="24"/>
        </w:rPr>
        <w:t>LH Occupational Health and Safety</w:t>
      </w:r>
    </w:p>
    <w:p w:rsidR="007B1917" w:rsidRDefault="007B1917" w:rsidP="007B1917">
      <w:pPr>
        <w:pStyle w:val="ListParagraph"/>
        <w:jc w:val="both"/>
        <w:rPr>
          <w:rFonts w:ascii="Arial" w:hAnsi="Arial" w:cs="Arial"/>
          <w:sz w:val="24"/>
          <w:szCs w:val="24"/>
        </w:rPr>
      </w:pPr>
      <w:r>
        <w:rPr>
          <w:rFonts w:ascii="Arial" w:hAnsi="Arial" w:cs="Arial"/>
          <w:sz w:val="24"/>
          <w:szCs w:val="24"/>
        </w:rPr>
        <w:t>Occupational Health Department</w:t>
      </w:r>
    </w:p>
    <w:p w:rsidR="007B1917" w:rsidRDefault="007B1917" w:rsidP="007B1917">
      <w:pPr>
        <w:pStyle w:val="ListParagraph"/>
        <w:jc w:val="both"/>
        <w:rPr>
          <w:rFonts w:ascii="Arial" w:hAnsi="Arial" w:cs="Arial"/>
          <w:sz w:val="24"/>
          <w:szCs w:val="24"/>
        </w:rPr>
      </w:pPr>
      <w:proofErr w:type="spellStart"/>
      <w:r>
        <w:rPr>
          <w:rFonts w:ascii="Arial" w:hAnsi="Arial" w:cs="Arial"/>
          <w:sz w:val="24"/>
          <w:szCs w:val="24"/>
        </w:rPr>
        <w:t>Morelands</w:t>
      </w:r>
      <w:proofErr w:type="spellEnd"/>
      <w:r>
        <w:rPr>
          <w:rFonts w:ascii="Arial" w:hAnsi="Arial" w:cs="Arial"/>
          <w:sz w:val="24"/>
          <w:szCs w:val="24"/>
        </w:rPr>
        <w:t xml:space="preserve">, </w:t>
      </w:r>
      <w:proofErr w:type="spellStart"/>
      <w:smartTag w:uri="urn:schemas-microsoft-com:office:smarttags" w:element="place">
        <w:smartTag w:uri="urn:schemas-microsoft-com:office:smarttags" w:element="PlaceName">
          <w:r>
            <w:rPr>
              <w:rFonts w:ascii="Arial" w:hAnsi="Arial" w:cs="Arial"/>
              <w:sz w:val="24"/>
              <w:szCs w:val="24"/>
            </w:rPr>
            <w:t>Astley</w:t>
          </w:r>
        </w:smartTag>
        <w:proofErr w:type="spellEnd"/>
        <w:r>
          <w:rPr>
            <w:rFonts w:ascii="Arial" w:hAnsi="Arial" w:cs="Arial"/>
            <w:sz w:val="24"/>
            <w:szCs w:val="24"/>
          </w:rPr>
          <w:t xml:space="preserve"> </w:t>
        </w:r>
        <w:smartTag w:uri="urn:schemas-microsoft-com:office:smarttags" w:element="PlaceName">
          <w:r>
            <w:rPr>
              <w:rFonts w:ascii="Arial" w:hAnsi="Arial" w:cs="Arial"/>
              <w:sz w:val="24"/>
              <w:szCs w:val="24"/>
            </w:rPr>
            <w:t>Ainslie</w:t>
          </w:r>
        </w:smartTag>
        <w:r>
          <w:rPr>
            <w:rFonts w:ascii="Arial" w:hAnsi="Arial" w:cs="Arial"/>
            <w:sz w:val="24"/>
            <w:szCs w:val="24"/>
          </w:rPr>
          <w:t xml:space="preserve"> </w:t>
        </w:r>
        <w:smartTag w:uri="urn:schemas-microsoft-com:office:smarttags" w:element="PlaceType">
          <w:r>
            <w:rPr>
              <w:rFonts w:ascii="Arial" w:hAnsi="Arial" w:cs="Arial"/>
              <w:sz w:val="24"/>
              <w:szCs w:val="24"/>
            </w:rPr>
            <w:t>Hospital</w:t>
          </w:r>
        </w:smartTag>
      </w:smartTag>
    </w:p>
    <w:p w:rsidR="007B1917" w:rsidRDefault="007B1917" w:rsidP="007B1917">
      <w:pPr>
        <w:pStyle w:val="ListParagraph"/>
        <w:jc w:val="both"/>
        <w:rPr>
          <w:rFonts w:ascii="Arial" w:hAnsi="Arial" w:cs="Arial"/>
          <w:sz w:val="24"/>
          <w:szCs w:val="24"/>
        </w:rPr>
      </w:pPr>
      <w:r>
        <w:rPr>
          <w:rFonts w:ascii="Arial" w:hAnsi="Arial" w:cs="Arial"/>
          <w:sz w:val="24"/>
          <w:szCs w:val="24"/>
        </w:rPr>
        <w:t xml:space="preserve">133 Grange Loan, </w:t>
      </w:r>
      <w:smartTag w:uri="urn:schemas-microsoft-com:office:smarttags" w:element="City">
        <w:smartTag w:uri="urn:schemas-microsoft-com:office:smarttags" w:element="place">
          <w:r>
            <w:rPr>
              <w:rFonts w:ascii="Arial" w:hAnsi="Arial" w:cs="Arial"/>
              <w:sz w:val="24"/>
              <w:szCs w:val="24"/>
            </w:rPr>
            <w:t>Edinburgh</w:t>
          </w:r>
        </w:smartTag>
      </w:smartTag>
      <w:r>
        <w:rPr>
          <w:rFonts w:ascii="Arial" w:hAnsi="Arial" w:cs="Arial"/>
          <w:sz w:val="24"/>
          <w:szCs w:val="24"/>
        </w:rPr>
        <w:t xml:space="preserve"> EH9 2HL</w:t>
      </w:r>
    </w:p>
    <w:p w:rsidR="007B1917" w:rsidRDefault="007B1917" w:rsidP="007B1917">
      <w:pPr>
        <w:pStyle w:val="ListParagraph"/>
        <w:jc w:val="both"/>
        <w:rPr>
          <w:rFonts w:ascii="Arial" w:hAnsi="Arial" w:cs="Arial"/>
          <w:sz w:val="24"/>
          <w:szCs w:val="24"/>
        </w:rPr>
      </w:pPr>
    </w:p>
    <w:p w:rsidR="007B1917" w:rsidRDefault="007B1917" w:rsidP="007B1917">
      <w:pPr>
        <w:rPr>
          <w:rFonts w:ascii="Arial" w:hAnsi="Arial" w:cs="Arial"/>
          <w:sz w:val="24"/>
          <w:szCs w:val="24"/>
        </w:rPr>
      </w:pPr>
      <w:r w:rsidRPr="00CE194B">
        <w:rPr>
          <w:rFonts w:ascii="Arial" w:hAnsi="Arial" w:cs="Arial"/>
          <w:sz w:val="24"/>
          <w:szCs w:val="24"/>
        </w:rPr>
        <w:t xml:space="preserve">Contact: </w:t>
      </w:r>
      <w:hyperlink r:id="rId10" w:history="1">
        <w:r w:rsidRPr="003D6111">
          <w:rPr>
            <w:rStyle w:val="Hyperlink"/>
            <w:rFonts w:ascii="Arial" w:hAnsi="Arial" w:cs="Arial"/>
            <w:sz w:val="24"/>
            <w:szCs w:val="24"/>
          </w:rPr>
          <w:t>OHenquiries@nhslothian.scot.nhs.uk</w:t>
        </w:r>
      </w:hyperlink>
      <w:r>
        <w:rPr>
          <w:rFonts w:ascii="Arial" w:hAnsi="Arial" w:cs="Arial"/>
          <w:sz w:val="24"/>
          <w:szCs w:val="24"/>
        </w:rPr>
        <w:t xml:space="preserve"> or tel. 0131 537 9362</w:t>
      </w: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Community pharmacies can be contracted under the NHS to offer injection equipment provision. Work with drug users is seen as an important yet additional part of pharmacy contracted services. Pharmacists are given a monthly payment and a payment for each individual injection equipment transaction. These fees are negotiated locally by the Lothian Pharmacy Contractors</w:t>
      </w:r>
      <w:r>
        <w:rPr>
          <w:rFonts w:ascii="Arial" w:hAnsi="Arial" w:cs="Arial"/>
          <w:sz w:val="24"/>
          <w:szCs w:val="24"/>
        </w:rPr>
        <w:t>’</w:t>
      </w:r>
      <w:r w:rsidRPr="0063163D">
        <w:rPr>
          <w:rFonts w:ascii="Arial" w:hAnsi="Arial" w:cs="Arial"/>
          <w:sz w:val="24"/>
          <w:szCs w:val="24"/>
        </w:rPr>
        <w:t xml:space="preserve"> Committee and representatives of NHS Lothian. </w:t>
      </w:r>
    </w:p>
    <w:p w:rsidR="007B1917" w:rsidRPr="005417D7" w:rsidRDefault="007B1917" w:rsidP="007B1917">
      <w:pPr>
        <w:pStyle w:val="ListParagraph"/>
        <w:ind w:left="0"/>
        <w:jc w:val="both"/>
        <w:rPr>
          <w:rFonts w:ascii="Arial" w:hAnsi="Arial" w:cs="Arial"/>
          <w:i/>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Pharmacies which provide this service are contractually required to keep accurate information about every injection equi</w:t>
      </w:r>
      <w:r>
        <w:rPr>
          <w:rFonts w:ascii="Arial" w:hAnsi="Arial" w:cs="Arial"/>
          <w:sz w:val="24"/>
          <w:szCs w:val="24"/>
        </w:rPr>
        <w:t xml:space="preserve">pment transaction.  Transactional data should </w:t>
      </w:r>
      <w:proofErr w:type="gramStart"/>
      <w:r>
        <w:rPr>
          <w:rFonts w:ascii="Arial" w:hAnsi="Arial" w:cs="Arial"/>
          <w:sz w:val="24"/>
          <w:szCs w:val="24"/>
        </w:rPr>
        <w:t>be  entered</w:t>
      </w:r>
      <w:proofErr w:type="gramEnd"/>
      <w:r>
        <w:rPr>
          <w:rFonts w:ascii="Arial" w:hAnsi="Arial" w:cs="Arial"/>
          <w:sz w:val="24"/>
          <w:szCs w:val="24"/>
        </w:rPr>
        <w:t xml:space="preserve"> into the NEO system in real time and in situ. The Harm Reduction Team runs a </w:t>
      </w:r>
      <w:r>
        <w:rPr>
          <w:rFonts w:ascii="Arial" w:hAnsi="Arial" w:cs="Arial"/>
          <w:sz w:val="24"/>
          <w:szCs w:val="24"/>
        </w:rPr>
        <w:lastRenderedPageBreak/>
        <w:t>monthly report which is</w:t>
      </w:r>
      <w:r w:rsidRPr="0063163D">
        <w:rPr>
          <w:rFonts w:ascii="Arial" w:hAnsi="Arial" w:cs="Arial"/>
          <w:sz w:val="24"/>
          <w:szCs w:val="24"/>
        </w:rPr>
        <w:t xml:space="preserve"> forwarded to</w:t>
      </w:r>
      <w:r>
        <w:rPr>
          <w:rFonts w:ascii="Arial" w:hAnsi="Arial" w:cs="Arial"/>
          <w:sz w:val="24"/>
          <w:szCs w:val="24"/>
        </w:rPr>
        <w:t xml:space="preserve"> Primary Care Contracts Organisation</w:t>
      </w:r>
      <w:r w:rsidRPr="0063163D">
        <w:rPr>
          <w:rFonts w:ascii="Arial" w:hAnsi="Arial" w:cs="Arial"/>
          <w:sz w:val="24"/>
          <w:szCs w:val="24"/>
        </w:rPr>
        <w:t xml:space="preserve"> for</w:t>
      </w:r>
      <w:r>
        <w:rPr>
          <w:rFonts w:ascii="Arial" w:hAnsi="Arial" w:cs="Arial"/>
          <w:sz w:val="24"/>
          <w:szCs w:val="24"/>
        </w:rPr>
        <w:t xml:space="preserve"> payment</w:t>
      </w:r>
      <w:r w:rsidRPr="0063163D">
        <w:rPr>
          <w:rFonts w:ascii="Arial" w:hAnsi="Arial" w:cs="Arial"/>
          <w:sz w:val="24"/>
          <w:szCs w:val="24"/>
        </w:rPr>
        <w:t xml:space="preserve"> authorisation.</w:t>
      </w: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Some community pharmacies may</w:t>
      </w:r>
      <w:r w:rsidRPr="0063163D">
        <w:rPr>
          <w:rFonts w:ascii="Arial" w:hAnsi="Arial" w:cs="Arial"/>
          <w:sz w:val="24"/>
          <w:szCs w:val="24"/>
        </w:rPr>
        <w:t xml:space="preserve"> sell needles and syringes to drug users. Pharmacists should sell no more than five syringes and needles to each customer on each visit. The Royal Pharmaceutical Society advises</w:t>
      </w:r>
      <w:r>
        <w:rPr>
          <w:rFonts w:ascii="Arial" w:hAnsi="Arial" w:cs="Arial"/>
          <w:sz w:val="24"/>
          <w:szCs w:val="24"/>
        </w:rPr>
        <w:t xml:space="preserve"> that pharmacists who do so must</w:t>
      </w:r>
      <w:r w:rsidRPr="0063163D">
        <w:rPr>
          <w:rFonts w:ascii="Arial" w:hAnsi="Arial" w:cs="Arial"/>
          <w:sz w:val="24"/>
          <w:szCs w:val="24"/>
        </w:rPr>
        <w:t xml:space="preserve"> have adequate provision for disposal of used needles and syringes. If the pharmacy has no arrangements for taking back used equipment then pharmacists can only sell clean injecting equipment in exceptional circumstances.</w:t>
      </w:r>
    </w:p>
    <w:p w:rsidR="007B1917" w:rsidRDefault="007B1917" w:rsidP="007B1917">
      <w:pPr>
        <w:pStyle w:val="ListParagraph"/>
        <w:ind w:left="0"/>
        <w:jc w:val="both"/>
        <w:rPr>
          <w:rFonts w:ascii="Arial" w:hAnsi="Arial" w:cs="Arial"/>
          <w:sz w:val="24"/>
          <w:szCs w:val="24"/>
        </w:rPr>
      </w:pPr>
    </w:p>
    <w:p w:rsidR="007B1917" w:rsidRPr="00CC7706" w:rsidRDefault="007B1917" w:rsidP="007B1917">
      <w:pPr>
        <w:pStyle w:val="CommentText"/>
        <w:rPr>
          <w:sz w:val="24"/>
          <w:szCs w:val="24"/>
        </w:rPr>
      </w:pPr>
      <w:r w:rsidRPr="0063163D">
        <w:rPr>
          <w:sz w:val="24"/>
          <w:szCs w:val="24"/>
        </w:rPr>
        <w:t>Information on service specifications and practice guidance for the provision of injection equipment in pharmacies can be found in the current edition of ‘Medicines, Ethics and Practice – A Guide for Pharmacists’</w:t>
      </w:r>
      <w:r>
        <w:rPr>
          <w:sz w:val="24"/>
          <w:szCs w:val="24"/>
        </w:rPr>
        <w:t xml:space="preserve">. </w:t>
      </w:r>
    </w:p>
    <w:p w:rsidR="007B1917" w:rsidRPr="0063163D" w:rsidRDefault="007B1917" w:rsidP="007B1917">
      <w:pPr>
        <w:pStyle w:val="ListParagraph"/>
        <w:jc w:val="both"/>
        <w:rPr>
          <w:rFonts w:ascii="Arial" w:hAnsi="Arial" w:cs="Arial"/>
          <w:sz w:val="24"/>
          <w:szCs w:val="24"/>
        </w:rPr>
      </w:pPr>
    </w:p>
    <w:p w:rsidR="00A71C76" w:rsidRDefault="00A71C76"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All injecting equipment is purchased in Lothian through a central budget </w:t>
      </w:r>
      <w:r>
        <w:rPr>
          <w:rFonts w:ascii="Arial" w:hAnsi="Arial" w:cs="Arial"/>
          <w:sz w:val="24"/>
          <w:szCs w:val="24"/>
        </w:rPr>
        <w:t xml:space="preserve">as part of a national procurement contract, </w:t>
      </w:r>
      <w:r w:rsidRPr="0063163D">
        <w:rPr>
          <w:rFonts w:ascii="Arial" w:hAnsi="Arial" w:cs="Arial"/>
          <w:sz w:val="24"/>
          <w:szCs w:val="24"/>
        </w:rPr>
        <w:t xml:space="preserve">and this is facilitated by the Harm Reduction Team at </w:t>
      </w:r>
      <w:proofErr w:type="spellStart"/>
      <w:r w:rsidRPr="0063163D">
        <w:rPr>
          <w:rFonts w:ascii="Arial" w:hAnsi="Arial" w:cs="Arial"/>
          <w:sz w:val="24"/>
          <w:szCs w:val="24"/>
        </w:rPr>
        <w:t>Spittal</w:t>
      </w:r>
      <w:proofErr w:type="spellEnd"/>
      <w:r w:rsidRPr="0063163D">
        <w:rPr>
          <w:rFonts w:ascii="Arial" w:hAnsi="Arial" w:cs="Arial"/>
          <w:sz w:val="24"/>
          <w:szCs w:val="24"/>
        </w:rPr>
        <w:t xml:space="preserve"> Street</w:t>
      </w:r>
      <w:r>
        <w:rPr>
          <w:rFonts w:ascii="Arial" w:hAnsi="Arial" w:cs="Arial"/>
          <w:sz w:val="24"/>
          <w:szCs w:val="24"/>
        </w:rPr>
        <w:t>. To order equipment, you must complete a</w:t>
      </w:r>
      <w:r w:rsidRPr="0063163D">
        <w:rPr>
          <w:rFonts w:ascii="Arial" w:hAnsi="Arial" w:cs="Arial"/>
          <w:sz w:val="24"/>
          <w:szCs w:val="24"/>
        </w:rPr>
        <w:t xml:space="preserve"> sup</w:t>
      </w:r>
      <w:r>
        <w:rPr>
          <w:rFonts w:ascii="Arial" w:hAnsi="Arial" w:cs="Arial"/>
          <w:sz w:val="24"/>
          <w:szCs w:val="24"/>
        </w:rPr>
        <w:t xml:space="preserve">plies order form and send </w:t>
      </w:r>
      <w:r w:rsidRPr="0063163D">
        <w:rPr>
          <w:rFonts w:ascii="Arial" w:hAnsi="Arial" w:cs="Arial"/>
          <w:sz w:val="24"/>
          <w:szCs w:val="24"/>
        </w:rPr>
        <w:t xml:space="preserve">this to the Harm Reduction Team. Orders for injecting equipment should be placed with the Harm Reduction Team at least two weeks in advance of need wherever possible. Your order will usually be delivered to you but occasionally you may be asked to collect your equipment from the </w:t>
      </w:r>
      <w:proofErr w:type="spellStart"/>
      <w:r w:rsidRPr="0063163D">
        <w:rPr>
          <w:rFonts w:ascii="Arial" w:hAnsi="Arial" w:cs="Arial"/>
          <w:sz w:val="24"/>
          <w:szCs w:val="24"/>
        </w:rPr>
        <w:t>Spittal</w:t>
      </w:r>
      <w:proofErr w:type="spellEnd"/>
      <w:r w:rsidRPr="0063163D">
        <w:rPr>
          <w:rFonts w:ascii="Arial" w:hAnsi="Arial" w:cs="Arial"/>
          <w:sz w:val="24"/>
          <w:szCs w:val="24"/>
        </w:rPr>
        <w:t xml:space="preserve"> Street Centre. </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Us</w:t>
      </w:r>
      <w:r w:rsidRPr="0063163D">
        <w:rPr>
          <w:rFonts w:ascii="Arial" w:hAnsi="Arial" w:cs="Arial"/>
          <w:sz w:val="24"/>
          <w:szCs w:val="24"/>
        </w:rPr>
        <w:t>ed equipment will be uplifted by the local authority environmental health services by agreement with NHS Lothian</w:t>
      </w:r>
      <w:r>
        <w:rPr>
          <w:rFonts w:ascii="Arial" w:hAnsi="Arial" w:cs="Arial"/>
          <w:sz w:val="24"/>
          <w:szCs w:val="24"/>
        </w:rPr>
        <w:t xml:space="preserve"> (see section 8)</w:t>
      </w:r>
      <w:r w:rsidRPr="0063163D">
        <w:rPr>
          <w:rFonts w:ascii="Arial" w:hAnsi="Arial" w:cs="Arial"/>
          <w:sz w:val="24"/>
          <w:szCs w:val="24"/>
        </w:rPr>
        <w:t>.</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845496">
        <w:rPr>
          <w:rFonts w:ascii="Arial" w:hAnsi="Arial" w:cs="Arial"/>
          <w:sz w:val="24"/>
          <w:szCs w:val="24"/>
        </w:rPr>
        <w:t>(</w:t>
      </w:r>
      <w:smartTag w:uri="urn:schemas-microsoft-com:office:smarttags" w:element="stockticker">
        <w:r w:rsidRPr="00845496">
          <w:rPr>
            <w:rFonts w:ascii="Arial" w:hAnsi="Arial" w:cs="Arial"/>
            <w:sz w:val="24"/>
            <w:szCs w:val="24"/>
          </w:rPr>
          <w:t>NEON</w:t>
        </w:r>
      </w:smartTag>
      <w:r w:rsidRPr="00845496">
        <w:rPr>
          <w:rFonts w:ascii="Arial" w:hAnsi="Arial" w:cs="Arial"/>
          <w:sz w:val="24"/>
          <w:szCs w:val="24"/>
        </w:rPr>
        <w:t xml:space="preserve"> team or </w:t>
      </w:r>
      <w:smartTag w:uri="urn:schemas-microsoft-com:office:smarttags" w:element="stockticker">
        <w:r w:rsidRPr="00845496">
          <w:rPr>
            <w:rFonts w:ascii="Arial" w:hAnsi="Arial" w:cs="Arial"/>
            <w:sz w:val="24"/>
            <w:szCs w:val="24"/>
          </w:rPr>
          <w:t>HRT</w:t>
        </w:r>
      </w:smartTag>
      <w:r w:rsidRPr="00845496">
        <w:rPr>
          <w:rFonts w:ascii="Arial" w:hAnsi="Arial" w:cs="Arial"/>
          <w:sz w:val="24"/>
          <w:szCs w:val="24"/>
        </w:rPr>
        <w:t xml:space="preserve"> reception can print out specific equipment order forms for each individual agency and pharmacy)</w:t>
      </w:r>
      <w:r>
        <w:rPr>
          <w:rFonts w:ascii="Arial" w:hAnsi="Arial" w:cs="Arial"/>
          <w:sz w:val="24"/>
          <w:szCs w:val="24"/>
        </w:rPr>
        <w:t>.</w:t>
      </w:r>
    </w:p>
    <w:p w:rsidR="00A71C76" w:rsidRPr="00845496" w:rsidRDefault="00A71C76" w:rsidP="007B1917">
      <w:pPr>
        <w:pStyle w:val="ListParagraph"/>
        <w:ind w:left="0"/>
        <w:jc w:val="both"/>
        <w:rPr>
          <w:rFonts w:ascii="Arial" w:hAnsi="Arial" w:cs="Arial"/>
          <w:sz w:val="24"/>
          <w:szCs w:val="24"/>
        </w:rPr>
      </w:pPr>
    </w:p>
    <w:p w:rsidR="007B1917" w:rsidRPr="00980121" w:rsidRDefault="007B1917" w:rsidP="007B1917">
      <w:pPr>
        <w:pStyle w:val="ListParagraph"/>
        <w:ind w:left="0"/>
        <w:jc w:val="both"/>
        <w:outlineLvl w:val="0"/>
        <w:rPr>
          <w:rFonts w:ascii="Arial" w:hAnsi="Arial" w:cs="Arial"/>
          <w:sz w:val="28"/>
          <w:szCs w:val="28"/>
        </w:rPr>
      </w:pPr>
      <w:bookmarkStart w:id="2" w:name="_Toc266112821"/>
      <w:r>
        <w:rPr>
          <w:rFonts w:ascii="Arial" w:hAnsi="Arial" w:cs="Arial"/>
          <w:sz w:val="28"/>
          <w:szCs w:val="28"/>
        </w:rPr>
        <w:t>The range of equ</w:t>
      </w:r>
      <w:r w:rsidRPr="00980121">
        <w:rPr>
          <w:rFonts w:ascii="Arial" w:hAnsi="Arial" w:cs="Arial"/>
          <w:sz w:val="28"/>
          <w:szCs w:val="28"/>
        </w:rPr>
        <w:t>ipment</w:t>
      </w:r>
      <w:bookmarkEnd w:id="2"/>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All services should provide the full range o</w:t>
      </w:r>
      <w:r>
        <w:rPr>
          <w:rFonts w:ascii="Arial" w:hAnsi="Arial" w:cs="Arial"/>
          <w:sz w:val="24"/>
          <w:szCs w:val="24"/>
        </w:rPr>
        <w:t>f injecting equipment i.e.</w:t>
      </w:r>
      <w:r w:rsidRPr="0063163D">
        <w:rPr>
          <w:rFonts w:ascii="Arial" w:hAnsi="Arial" w:cs="Arial"/>
          <w:sz w:val="24"/>
          <w:szCs w:val="24"/>
        </w:rPr>
        <w:t xml:space="preserve"> needles and syringes and the items used to prepare heroin for injection (referred to as paraphernalia). These </w:t>
      </w:r>
      <w:r w:rsidRPr="006C5916">
        <w:rPr>
          <w:rFonts w:ascii="Arial" w:hAnsi="Arial" w:cs="Arial"/>
          <w:sz w:val="24"/>
          <w:szCs w:val="24"/>
        </w:rPr>
        <w:t>additional items became legal to use and distribute from August 2003 (amendment to Paraphernalia and The Misuse of Drugs Act 1971). It is important that all providers make available all items for supply.</w:t>
      </w:r>
      <w:r w:rsidRPr="0063163D">
        <w:rPr>
          <w:rFonts w:ascii="Arial" w:hAnsi="Arial" w:cs="Arial"/>
          <w:sz w:val="24"/>
          <w:szCs w:val="24"/>
        </w:rPr>
        <w:t xml:space="preserve"> This is particularly</w:t>
      </w:r>
      <w:r>
        <w:rPr>
          <w:rFonts w:ascii="Arial" w:hAnsi="Arial" w:cs="Arial"/>
          <w:sz w:val="24"/>
          <w:szCs w:val="24"/>
        </w:rPr>
        <w:t xml:space="preserve"> important</w:t>
      </w:r>
      <w:r w:rsidRPr="0063163D">
        <w:rPr>
          <w:rFonts w:ascii="Arial" w:hAnsi="Arial" w:cs="Arial"/>
          <w:sz w:val="24"/>
          <w:szCs w:val="24"/>
        </w:rPr>
        <w:t xml:space="preserve"> as Hepatitis C is very in</w:t>
      </w:r>
      <w:r>
        <w:rPr>
          <w:rFonts w:ascii="Arial" w:hAnsi="Arial" w:cs="Arial"/>
          <w:sz w:val="24"/>
          <w:szCs w:val="24"/>
        </w:rPr>
        <w:t>fectious</w:t>
      </w:r>
      <w:r w:rsidRPr="0063163D">
        <w:rPr>
          <w:rFonts w:ascii="Arial" w:hAnsi="Arial" w:cs="Arial"/>
          <w:sz w:val="24"/>
          <w:szCs w:val="24"/>
        </w:rPr>
        <w:t xml:space="preserve"> and the sharing of paraphernalia can transmit the virus.</w:t>
      </w:r>
    </w:p>
    <w:p w:rsidR="007B1917" w:rsidRPr="00CE50DE" w:rsidRDefault="007B1917" w:rsidP="007B1917">
      <w:pPr>
        <w:pStyle w:val="ListParagraph"/>
        <w:ind w:left="0"/>
        <w:jc w:val="both"/>
        <w:rPr>
          <w:rFonts w:ascii="Arial" w:hAnsi="Arial" w:cs="Arial"/>
          <w:sz w:val="28"/>
          <w:szCs w:val="28"/>
        </w:rPr>
      </w:pPr>
    </w:p>
    <w:p w:rsidR="007B1917" w:rsidRPr="00CE50DE" w:rsidRDefault="007B1917" w:rsidP="007B1917">
      <w:pPr>
        <w:pStyle w:val="ListParagraph"/>
        <w:ind w:left="0"/>
        <w:jc w:val="both"/>
        <w:rPr>
          <w:rFonts w:ascii="Arial" w:hAnsi="Arial" w:cs="Arial"/>
          <w:sz w:val="28"/>
          <w:szCs w:val="28"/>
        </w:rPr>
      </w:pPr>
      <w:r w:rsidRPr="00CE50DE">
        <w:rPr>
          <w:rFonts w:ascii="Arial" w:hAnsi="Arial" w:cs="Arial"/>
          <w:sz w:val="28"/>
          <w:szCs w:val="28"/>
        </w:rPr>
        <w:t>The full range of injecting equipment provided by NHS Lothian consists of:</w:t>
      </w:r>
    </w:p>
    <w:p w:rsidR="007B1917" w:rsidRPr="0063163D" w:rsidRDefault="007B1917" w:rsidP="007B1917">
      <w:pPr>
        <w:pStyle w:val="ListParagraph"/>
        <w:ind w:left="0"/>
        <w:jc w:val="both"/>
        <w:rPr>
          <w:rFonts w:ascii="Arial" w:hAnsi="Arial" w:cs="Arial"/>
          <w:sz w:val="24"/>
          <w:szCs w:val="24"/>
        </w:rPr>
      </w:pPr>
    </w:p>
    <w:p w:rsidR="007B1917" w:rsidRPr="00983A79" w:rsidRDefault="007B1917" w:rsidP="007B1917">
      <w:pPr>
        <w:pStyle w:val="ListParagraph"/>
        <w:ind w:left="0"/>
        <w:jc w:val="both"/>
        <w:outlineLvl w:val="0"/>
        <w:rPr>
          <w:rFonts w:ascii="Arial" w:hAnsi="Arial" w:cs="Arial"/>
          <w:sz w:val="24"/>
          <w:szCs w:val="24"/>
          <w:u w:val="single"/>
        </w:rPr>
      </w:pPr>
      <w:bookmarkStart w:id="3" w:name="_Toc266112822"/>
      <w:r w:rsidRPr="00983A79">
        <w:rPr>
          <w:rFonts w:ascii="Arial" w:hAnsi="Arial" w:cs="Arial"/>
          <w:sz w:val="24"/>
          <w:szCs w:val="24"/>
          <w:u w:val="single"/>
        </w:rPr>
        <w:t>Needles and syringes</w:t>
      </w:r>
      <w:bookmarkEnd w:id="3"/>
    </w:p>
    <w:p w:rsidR="007B1917" w:rsidRPr="0063163D" w:rsidRDefault="007B1917" w:rsidP="007B1917">
      <w:pPr>
        <w:pStyle w:val="ListParagraph"/>
        <w:ind w:left="0"/>
        <w:jc w:val="both"/>
        <w:outlineLvl w:val="0"/>
        <w:rPr>
          <w:rFonts w:ascii="Arial" w:hAnsi="Arial" w:cs="Arial"/>
          <w:sz w:val="24"/>
          <w:szCs w:val="24"/>
        </w:rPr>
      </w:pPr>
      <w:bookmarkStart w:id="4" w:name="_Toc266112823"/>
      <w:r>
        <w:rPr>
          <w:rFonts w:ascii="Arial" w:hAnsi="Arial" w:cs="Arial"/>
          <w:sz w:val="24"/>
          <w:szCs w:val="24"/>
        </w:rPr>
        <w:t>Syringes in</w:t>
      </w:r>
      <w:r w:rsidRPr="0063163D">
        <w:rPr>
          <w:rFonts w:ascii="Arial" w:hAnsi="Arial" w:cs="Arial"/>
          <w:sz w:val="24"/>
          <w:szCs w:val="24"/>
        </w:rPr>
        <w:t xml:space="preserve"> varying sizes</w:t>
      </w:r>
      <w:r>
        <w:rPr>
          <w:rFonts w:ascii="Arial" w:hAnsi="Arial" w:cs="Arial"/>
          <w:sz w:val="24"/>
          <w:szCs w:val="24"/>
        </w:rPr>
        <w:t xml:space="preserve">:  1 ml, 2ml, </w:t>
      </w:r>
      <w:bookmarkEnd w:id="4"/>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lastRenderedPageBreak/>
        <w:t>Needles in 6 varying sizes</w:t>
      </w: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Sharps disposal containers of various sizes</w:t>
      </w: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One Hit Kits</w:t>
      </w:r>
      <w:r w:rsidRPr="0063163D">
        <w:rPr>
          <w:rFonts w:ascii="Arial" w:hAnsi="Arial" w:cs="Arial"/>
          <w:sz w:val="24"/>
          <w:szCs w:val="24"/>
        </w:rPr>
        <w:t xml:space="preserve"> containing syringes, swabs</w:t>
      </w:r>
      <w:r>
        <w:rPr>
          <w:rFonts w:ascii="Arial" w:hAnsi="Arial" w:cs="Arial"/>
          <w:sz w:val="24"/>
          <w:szCs w:val="24"/>
        </w:rPr>
        <w:t>,</w:t>
      </w:r>
      <w:r w:rsidRPr="0063163D">
        <w:rPr>
          <w:rFonts w:ascii="Arial" w:hAnsi="Arial" w:cs="Arial"/>
          <w:sz w:val="24"/>
          <w:szCs w:val="24"/>
        </w:rPr>
        <w:t xml:space="preserve"> and</w:t>
      </w:r>
      <w:r>
        <w:rPr>
          <w:rFonts w:ascii="Arial" w:hAnsi="Arial" w:cs="Arial"/>
          <w:sz w:val="24"/>
          <w:szCs w:val="24"/>
        </w:rPr>
        <w:t xml:space="preserve"> acidifier</w:t>
      </w:r>
    </w:p>
    <w:p w:rsidR="007B1917" w:rsidRPr="0063163D" w:rsidRDefault="007B1917" w:rsidP="007B1917">
      <w:pPr>
        <w:pStyle w:val="ListParagraph"/>
        <w:ind w:left="0"/>
        <w:jc w:val="both"/>
        <w:rPr>
          <w:rFonts w:ascii="Arial" w:hAnsi="Arial" w:cs="Arial"/>
          <w:sz w:val="24"/>
          <w:szCs w:val="24"/>
        </w:rPr>
      </w:pPr>
      <w:proofErr w:type="spellStart"/>
      <w:r w:rsidRPr="0063163D">
        <w:rPr>
          <w:rFonts w:ascii="Arial" w:hAnsi="Arial" w:cs="Arial"/>
          <w:sz w:val="24"/>
          <w:szCs w:val="24"/>
        </w:rPr>
        <w:t>Safeclips</w:t>
      </w:r>
      <w:proofErr w:type="spellEnd"/>
    </w:p>
    <w:p w:rsidR="007B1917" w:rsidRDefault="007B1917" w:rsidP="007B1917">
      <w:pPr>
        <w:pStyle w:val="ListParagraph"/>
        <w:ind w:left="0"/>
        <w:jc w:val="both"/>
        <w:rPr>
          <w:rFonts w:ascii="Arial" w:hAnsi="Arial" w:cs="Arial"/>
          <w:sz w:val="24"/>
          <w:szCs w:val="24"/>
        </w:rPr>
      </w:pPr>
    </w:p>
    <w:p w:rsidR="007B1917" w:rsidRPr="00983A79" w:rsidRDefault="007B1917" w:rsidP="007B1917">
      <w:pPr>
        <w:pStyle w:val="ListParagraph"/>
        <w:ind w:left="0"/>
        <w:jc w:val="both"/>
        <w:outlineLvl w:val="0"/>
        <w:rPr>
          <w:rFonts w:ascii="Arial" w:hAnsi="Arial" w:cs="Arial"/>
          <w:sz w:val="24"/>
          <w:szCs w:val="24"/>
          <w:u w:val="single"/>
        </w:rPr>
      </w:pPr>
      <w:bookmarkStart w:id="5" w:name="_Toc266112824"/>
      <w:r w:rsidRPr="00983A79">
        <w:rPr>
          <w:rFonts w:ascii="Arial" w:hAnsi="Arial" w:cs="Arial"/>
          <w:sz w:val="24"/>
          <w:szCs w:val="24"/>
          <w:u w:val="single"/>
        </w:rPr>
        <w:t>Paraphernalia (items used</w:t>
      </w:r>
      <w:r>
        <w:rPr>
          <w:rFonts w:ascii="Arial" w:hAnsi="Arial" w:cs="Arial"/>
          <w:sz w:val="24"/>
          <w:szCs w:val="24"/>
          <w:u w:val="single"/>
        </w:rPr>
        <w:t xml:space="preserve"> to prepare heroin for injecting</w:t>
      </w:r>
      <w:r w:rsidRPr="00983A79">
        <w:rPr>
          <w:rFonts w:ascii="Arial" w:hAnsi="Arial" w:cs="Arial"/>
          <w:sz w:val="24"/>
          <w:szCs w:val="24"/>
          <w:u w:val="single"/>
        </w:rPr>
        <w:t>)</w:t>
      </w:r>
      <w:bookmarkEnd w:id="5"/>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Pre-injection sterile swabs (for cleaning skin prior to injection)</w:t>
      </w: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Citric acid</w:t>
      </w:r>
      <w:r>
        <w:rPr>
          <w:rFonts w:ascii="Arial" w:hAnsi="Arial" w:cs="Arial"/>
          <w:sz w:val="24"/>
          <w:szCs w:val="24"/>
        </w:rPr>
        <w:t xml:space="preserve">/Vitamin C </w:t>
      </w:r>
      <w:r w:rsidRPr="0063163D">
        <w:rPr>
          <w:rFonts w:ascii="Arial" w:hAnsi="Arial" w:cs="Arial"/>
          <w:sz w:val="24"/>
          <w:szCs w:val="24"/>
        </w:rPr>
        <w:t>sachets (helps to dissolve the drug)</w:t>
      </w:r>
    </w:p>
    <w:p w:rsidR="007B1917" w:rsidRPr="0063163D" w:rsidRDefault="007B1917" w:rsidP="007B1917">
      <w:pPr>
        <w:pStyle w:val="ListParagraph"/>
        <w:ind w:left="0"/>
        <w:jc w:val="both"/>
        <w:rPr>
          <w:rFonts w:ascii="Arial" w:hAnsi="Arial" w:cs="Arial"/>
          <w:sz w:val="24"/>
          <w:szCs w:val="24"/>
        </w:rPr>
      </w:pPr>
      <w:proofErr w:type="spellStart"/>
      <w:r w:rsidRPr="0063163D">
        <w:rPr>
          <w:rFonts w:ascii="Arial" w:hAnsi="Arial" w:cs="Arial"/>
          <w:sz w:val="24"/>
          <w:szCs w:val="24"/>
        </w:rPr>
        <w:t>Stericups</w:t>
      </w:r>
      <w:proofErr w:type="spellEnd"/>
      <w:r w:rsidRPr="0063163D">
        <w:rPr>
          <w:rFonts w:ascii="Arial" w:hAnsi="Arial" w:cs="Arial"/>
          <w:sz w:val="24"/>
          <w:szCs w:val="24"/>
        </w:rPr>
        <w:t>/spoons (used to heat the mixture)</w:t>
      </w: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Filters (to reduce the use of un</w:t>
      </w:r>
      <w:r>
        <w:rPr>
          <w:rFonts w:ascii="Arial" w:hAnsi="Arial" w:cs="Arial"/>
          <w:sz w:val="24"/>
          <w:szCs w:val="24"/>
        </w:rPr>
        <w:t>-</w:t>
      </w:r>
      <w:r w:rsidRPr="0063163D">
        <w:rPr>
          <w:rFonts w:ascii="Arial" w:hAnsi="Arial" w:cs="Arial"/>
          <w:sz w:val="24"/>
          <w:szCs w:val="24"/>
        </w:rPr>
        <w:t>dissolved particles)</w:t>
      </w:r>
    </w:p>
    <w:p w:rsidR="007B1917" w:rsidRDefault="007B1917" w:rsidP="007B1917">
      <w:pPr>
        <w:pStyle w:val="ListParagraph"/>
        <w:ind w:left="0"/>
        <w:jc w:val="both"/>
        <w:rPr>
          <w:rFonts w:ascii="Arial" w:hAnsi="Arial" w:cs="Arial"/>
          <w:sz w:val="24"/>
          <w:szCs w:val="24"/>
        </w:rPr>
      </w:pPr>
      <w:r>
        <w:rPr>
          <w:rFonts w:ascii="Arial" w:hAnsi="Arial" w:cs="Arial"/>
          <w:sz w:val="24"/>
          <w:szCs w:val="24"/>
        </w:rPr>
        <w:t>2ml ampoules of sterile water for injection (made available in 2013)</w:t>
      </w:r>
    </w:p>
    <w:p w:rsidR="007B1917" w:rsidRDefault="007B1917" w:rsidP="007B1917">
      <w:pPr>
        <w:pStyle w:val="ListParagraph"/>
        <w:ind w:left="0"/>
        <w:jc w:val="both"/>
        <w:rPr>
          <w:rFonts w:ascii="Arial" w:hAnsi="Arial" w:cs="Arial"/>
          <w:sz w:val="24"/>
          <w:szCs w:val="24"/>
        </w:rPr>
      </w:pPr>
    </w:p>
    <w:p w:rsidR="007B1917" w:rsidRPr="00444BF7" w:rsidRDefault="007B1917" w:rsidP="007B1917">
      <w:pPr>
        <w:pStyle w:val="ListParagraph"/>
        <w:ind w:left="0"/>
        <w:jc w:val="both"/>
        <w:outlineLvl w:val="0"/>
        <w:rPr>
          <w:rFonts w:ascii="Arial" w:hAnsi="Arial" w:cs="Arial"/>
          <w:sz w:val="24"/>
          <w:szCs w:val="24"/>
          <w:u w:val="single"/>
        </w:rPr>
      </w:pPr>
      <w:bookmarkStart w:id="6" w:name="_Toc266112825"/>
      <w:r w:rsidRPr="00444BF7">
        <w:rPr>
          <w:rFonts w:ascii="Arial" w:hAnsi="Arial" w:cs="Arial"/>
          <w:sz w:val="24"/>
          <w:szCs w:val="24"/>
          <w:u w:val="single"/>
        </w:rPr>
        <w:t>Syringe identification</w:t>
      </w:r>
      <w:bookmarkEnd w:id="6"/>
      <w:r w:rsidRPr="00444BF7">
        <w:rPr>
          <w:rFonts w:ascii="Arial" w:hAnsi="Arial" w:cs="Arial"/>
          <w:i/>
          <w:sz w:val="24"/>
          <w:szCs w:val="24"/>
          <w:u w:val="single"/>
        </w:rPr>
        <w:t xml:space="preserve"> </w:t>
      </w: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Injecto</w:t>
      </w:r>
      <w:r>
        <w:rPr>
          <w:rFonts w:ascii="Arial" w:hAnsi="Arial" w:cs="Arial"/>
          <w:sz w:val="24"/>
          <w:szCs w:val="24"/>
        </w:rPr>
        <w:t>rs should be encouraged to use one</w:t>
      </w:r>
      <w:r w:rsidRPr="0063163D">
        <w:rPr>
          <w:rFonts w:ascii="Arial" w:hAnsi="Arial" w:cs="Arial"/>
          <w:sz w:val="24"/>
          <w:szCs w:val="24"/>
        </w:rPr>
        <w:t xml:space="preserve"> sterile needle and related paraphernalia for every injection. However, the reality is that some injectors</w:t>
      </w:r>
      <w:r>
        <w:rPr>
          <w:rFonts w:ascii="Arial" w:hAnsi="Arial" w:cs="Arial"/>
          <w:sz w:val="24"/>
          <w:szCs w:val="24"/>
        </w:rPr>
        <w:t xml:space="preserve"> may re-use needles. NHS Lothian is currently providing the “</w:t>
      </w:r>
      <w:proofErr w:type="spellStart"/>
      <w:r>
        <w:rPr>
          <w:rFonts w:ascii="Arial" w:hAnsi="Arial" w:cs="Arial"/>
          <w:sz w:val="24"/>
          <w:szCs w:val="24"/>
        </w:rPr>
        <w:t>Unisharp</w:t>
      </w:r>
      <w:proofErr w:type="spellEnd"/>
      <w:r>
        <w:rPr>
          <w:rFonts w:ascii="Arial" w:hAnsi="Arial" w:cs="Arial"/>
          <w:sz w:val="24"/>
          <w:szCs w:val="24"/>
        </w:rPr>
        <w:t>” 1ml and ‘</w:t>
      </w:r>
      <w:proofErr w:type="spellStart"/>
      <w:r>
        <w:rPr>
          <w:rFonts w:ascii="Arial" w:hAnsi="Arial" w:cs="Arial"/>
          <w:sz w:val="24"/>
          <w:szCs w:val="24"/>
        </w:rPr>
        <w:t>Nevershare</w:t>
      </w:r>
      <w:proofErr w:type="spellEnd"/>
      <w:r>
        <w:rPr>
          <w:rFonts w:ascii="Arial" w:hAnsi="Arial" w:cs="Arial"/>
          <w:sz w:val="24"/>
          <w:szCs w:val="24"/>
        </w:rPr>
        <w:t>’ 2ml needle which comes in an assortment of colours</w:t>
      </w:r>
      <w:r w:rsidRPr="0063163D">
        <w:rPr>
          <w:rFonts w:ascii="Arial" w:hAnsi="Arial" w:cs="Arial"/>
          <w:sz w:val="24"/>
          <w:szCs w:val="24"/>
        </w:rPr>
        <w:t xml:space="preserve"> so that clients who inject in the company of others can identify </w:t>
      </w:r>
      <w:proofErr w:type="gramStart"/>
      <w:r w:rsidRPr="0063163D">
        <w:rPr>
          <w:rFonts w:ascii="Arial" w:hAnsi="Arial" w:cs="Arial"/>
          <w:sz w:val="24"/>
          <w:szCs w:val="24"/>
        </w:rPr>
        <w:t>their own</w:t>
      </w:r>
      <w:proofErr w:type="gramEnd"/>
      <w:r w:rsidRPr="0063163D">
        <w:rPr>
          <w:rFonts w:ascii="Arial" w:hAnsi="Arial" w:cs="Arial"/>
          <w:sz w:val="24"/>
          <w:szCs w:val="24"/>
        </w:rPr>
        <w:t xml:space="preserve"> equipment and avoid accidental sharing.</w:t>
      </w:r>
    </w:p>
    <w:p w:rsidR="007B1917" w:rsidRDefault="007B1917" w:rsidP="007B1917">
      <w:pPr>
        <w:pStyle w:val="ListParagraph"/>
        <w:ind w:left="0"/>
        <w:jc w:val="both"/>
        <w:rPr>
          <w:rFonts w:ascii="Arial" w:hAnsi="Arial" w:cs="Arial"/>
          <w:sz w:val="24"/>
          <w:szCs w:val="24"/>
        </w:rPr>
      </w:pPr>
    </w:p>
    <w:p w:rsidR="007B1917" w:rsidRPr="00444BF7" w:rsidRDefault="007B1917" w:rsidP="007B1917">
      <w:pPr>
        <w:pStyle w:val="ListParagraph"/>
        <w:ind w:left="0"/>
        <w:jc w:val="both"/>
        <w:outlineLvl w:val="0"/>
        <w:rPr>
          <w:rFonts w:ascii="Arial" w:hAnsi="Arial" w:cs="Arial"/>
          <w:sz w:val="24"/>
          <w:szCs w:val="24"/>
          <w:u w:val="single"/>
        </w:rPr>
      </w:pPr>
      <w:bookmarkStart w:id="7" w:name="_Toc266112826"/>
      <w:r w:rsidRPr="00444BF7">
        <w:rPr>
          <w:rFonts w:ascii="Arial" w:hAnsi="Arial" w:cs="Arial"/>
          <w:sz w:val="24"/>
          <w:szCs w:val="24"/>
          <w:u w:val="single"/>
        </w:rPr>
        <w:t>Large sized needles</w:t>
      </w:r>
      <w:bookmarkEnd w:id="7"/>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Clients who use performance and image enhancing drugs</w:t>
      </w:r>
      <w:r w:rsidRPr="0063163D">
        <w:rPr>
          <w:rFonts w:ascii="Arial" w:hAnsi="Arial" w:cs="Arial"/>
          <w:sz w:val="24"/>
          <w:szCs w:val="24"/>
        </w:rPr>
        <w:t xml:space="preserve"> may require large sized</w:t>
      </w:r>
      <w:r>
        <w:rPr>
          <w:rFonts w:ascii="Arial" w:hAnsi="Arial" w:cs="Arial"/>
          <w:sz w:val="24"/>
          <w:szCs w:val="24"/>
        </w:rPr>
        <w:t xml:space="preserve"> needles, usually blue or green</w:t>
      </w:r>
      <w:r w:rsidRPr="0063163D">
        <w:rPr>
          <w:rFonts w:ascii="Arial" w:hAnsi="Arial" w:cs="Arial"/>
          <w:sz w:val="24"/>
          <w:szCs w:val="24"/>
        </w:rPr>
        <w:t xml:space="preserve">. If </w:t>
      </w:r>
      <w:r>
        <w:rPr>
          <w:rFonts w:ascii="Arial" w:hAnsi="Arial" w:cs="Arial"/>
          <w:sz w:val="24"/>
          <w:szCs w:val="24"/>
        </w:rPr>
        <w:t>staff</w:t>
      </w:r>
      <w:r w:rsidRPr="0063163D">
        <w:rPr>
          <w:rFonts w:ascii="Arial" w:hAnsi="Arial" w:cs="Arial"/>
          <w:sz w:val="24"/>
          <w:szCs w:val="24"/>
        </w:rPr>
        <w:t xml:space="preserve"> has reservations regarding the supply of long needles or general concerns that the client may be injecting into the groin, please contact the Harm Reduction Team at </w:t>
      </w:r>
      <w:proofErr w:type="spellStart"/>
      <w:smartTag w:uri="urn:schemas-microsoft-com:office:smarttags" w:element="Street">
        <w:smartTag w:uri="urn:schemas-microsoft-com:office:smarttags" w:element="address">
          <w:r w:rsidRPr="0063163D">
            <w:rPr>
              <w:rFonts w:ascii="Arial" w:hAnsi="Arial" w:cs="Arial"/>
              <w:sz w:val="24"/>
              <w:szCs w:val="24"/>
            </w:rPr>
            <w:t>Spittal</w:t>
          </w:r>
          <w:proofErr w:type="spellEnd"/>
          <w:r w:rsidRPr="0063163D">
            <w:rPr>
              <w:rFonts w:ascii="Arial" w:hAnsi="Arial" w:cs="Arial"/>
              <w:sz w:val="24"/>
              <w:szCs w:val="24"/>
            </w:rPr>
            <w:t xml:space="preserve"> Street</w:t>
          </w:r>
        </w:smartTag>
      </w:smartTag>
      <w:r w:rsidRPr="0063163D">
        <w:rPr>
          <w:rFonts w:ascii="Arial" w:hAnsi="Arial" w:cs="Arial"/>
          <w:sz w:val="24"/>
          <w:szCs w:val="24"/>
        </w:rPr>
        <w:t xml:space="preserve"> for advice, or refer the client to the </w:t>
      </w:r>
      <w:proofErr w:type="spellStart"/>
      <w:r w:rsidRPr="0063163D">
        <w:rPr>
          <w:rFonts w:ascii="Arial" w:hAnsi="Arial" w:cs="Arial"/>
          <w:sz w:val="24"/>
          <w:szCs w:val="24"/>
        </w:rPr>
        <w:t>Spittal</w:t>
      </w:r>
      <w:proofErr w:type="spellEnd"/>
      <w:r w:rsidRPr="0063163D">
        <w:rPr>
          <w:rFonts w:ascii="Arial" w:hAnsi="Arial" w:cs="Arial"/>
          <w:sz w:val="24"/>
          <w:szCs w:val="24"/>
        </w:rPr>
        <w:t xml:space="preserve"> Street Centre.</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outlineLvl w:val="0"/>
        <w:rPr>
          <w:rFonts w:ascii="Arial" w:hAnsi="Arial" w:cs="Arial"/>
          <w:sz w:val="28"/>
          <w:szCs w:val="28"/>
        </w:rPr>
      </w:pPr>
      <w:bookmarkStart w:id="8" w:name="_Toc266112829"/>
      <w:r w:rsidRPr="00D70C86">
        <w:rPr>
          <w:rFonts w:ascii="Arial" w:hAnsi="Arial" w:cs="Arial"/>
          <w:sz w:val="28"/>
          <w:szCs w:val="28"/>
        </w:rPr>
        <w:t>How much to provi</w:t>
      </w:r>
      <w:r>
        <w:rPr>
          <w:rFonts w:ascii="Arial" w:hAnsi="Arial" w:cs="Arial"/>
          <w:sz w:val="28"/>
          <w:szCs w:val="28"/>
        </w:rPr>
        <w:t>de</w:t>
      </w:r>
      <w:bookmarkEnd w:id="8"/>
    </w:p>
    <w:p w:rsidR="007B1917" w:rsidRDefault="007B1917" w:rsidP="007B1917">
      <w:pPr>
        <w:pStyle w:val="ListParagraph"/>
        <w:ind w:left="0"/>
        <w:jc w:val="both"/>
        <w:outlineLvl w:val="0"/>
        <w:rPr>
          <w:rFonts w:ascii="Arial" w:hAnsi="Arial" w:cs="Arial"/>
          <w:sz w:val="28"/>
          <w:szCs w:val="28"/>
        </w:rPr>
      </w:pPr>
    </w:p>
    <w:p w:rsidR="007B1917" w:rsidRPr="00DE4ECE" w:rsidRDefault="007B1917" w:rsidP="007B1917">
      <w:pPr>
        <w:pStyle w:val="ListParagraph"/>
        <w:ind w:left="0"/>
        <w:jc w:val="both"/>
        <w:outlineLvl w:val="0"/>
        <w:rPr>
          <w:rFonts w:ascii="Arial" w:hAnsi="Arial" w:cs="Arial"/>
          <w:i/>
          <w:color w:val="FF0000"/>
          <w:sz w:val="24"/>
          <w:szCs w:val="24"/>
        </w:rPr>
      </w:pPr>
      <w:bookmarkStart w:id="9" w:name="_Toc266112830"/>
      <w:r w:rsidRPr="00BB45EC">
        <w:rPr>
          <w:rFonts w:ascii="Arial" w:hAnsi="Arial" w:cs="Arial"/>
          <w:sz w:val="24"/>
          <w:szCs w:val="24"/>
        </w:rPr>
        <w:t>As of March 2010,</w:t>
      </w:r>
      <w:r>
        <w:rPr>
          <w:rFonts w:ascii="Arial" w:hAnsi="Arial" w:cs="Arial"/>
          <w:sz w:val="24"/>
          <w:szCs w:val="24"/>
        </w:rPr>
        <w:t xml:space="preserve"> there are no legal limits on the numbers of sterile needles and syringes that IEPs can give out to their clients.</w:t>
      </w:r>
      <w:r>
        <w:rPr>
          <w:rFonts w:ascii="Arial" w:hAnsi="Arial" w:cs="Arial"/>
          <w:i/>
          <w:color w:val="FF0000"/>
          <w:sz w:val="24"/>
          <w:szCs w:val="24"/>
        </w:rPr>
        <w:t xml:space="preserve"> </w:t>
      </w:r>
      <w:r>
        <w:rPr>
          <w:rFonts w:ascii="Arial" w:hAnsi="Arial" w:cs="Arial"/>
          <w:sz w:val="24"/>
          <w:szCs w:val="24"/>
        </w:rPr>
        <w:t>IEP s</w:t>
      </w:r>
      <w:r w:rsidRPr="000F3573">
        <w:rPr>
          <w:rFonts w:ascii="Arial" w:hAnsi="Arial" w:cs="Arial"/>
          <w:sz w:val="24"/>
          <w:szCs w:val="24"/>
        </w:rPr>
        <w:t xml:space="preserve">ervices should provide, free of charge, as many needles as an individual client requires. </w:t>
      </w:r>
      <w:r>
        <w:rPr>
          <w:rFonts w:ascii="Arial" w:hAnsi="Arial" w:cs="Arial"/>
          <w:sz w:val="24"/>
          <w:szCs w:val="24"/>
        </w:rPr>
        <w:t>Services should aim at all times to ensure that all clients have a new needle and syringe for every injection.</w:t>
      </w:r>
      <w:bookmarkEnd w:id="9"/>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p>
    <w:p w:rsidR="007B1917" w:rsidRPr="00D70C86" w:rsidRDefault="007B1917" w:rsidP="007B1917">
      <w:pPr>
        <w:pStyle w:val="ListParagraph"/>
        <w:ind w:left="0"/>
        <w:jc w:val="both"/>
        <w:outlineLvl w:val="0"/>
        <w:rPr>
          <w:rFonts w:ascii="Arial" w:hAnsi="Arial" w:cs="Arial"/>
          <w:sz w:val="28"/>
          <w:szCs w:val="28"/>
        </w:rPr>
      </w:pPr>
      <w:bookmarkStart w:id="10" w:name="_Toc266112831"/>
      <w:r w:rsidRPr="00D70C86">
        <w:rPr>
          <w:rFonts w:ascii="Arial" w:hAnsi="Arial" w:cs="Arial"/>
          <w:sz w:val="28"/>
          <w:szCs w:val="28"/>
        </w:rPr>
        <w:t>Secondary distribution</w:t>
      </w:r>
      <w:bookmarkEnd w:id="10"/>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Secondary distribution involves the distribution of sterile injecting equipment to one service user, who then redistributes it to others in their network.</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Secondary distribution should not be discouraged. If a client states that they are supplying injecting equipment to others, it is acceptable to provide supplies for the pur</w:t>
      </w:r>
      <w:r>
        <w:rPr>
          <w:rFonts w:ascii="Arial" w:hAnsi="Arial" w:cs="Arial"/>
          <w:sz w:val="24"/>
          <w:szCs w:val="24"/>
        </w:rPr>
        <w:t xml:space="preserve">poses of secondary distribution.  However, those clients who supply equipment to others should be </w:t>
      </w:r>
      <w:r>
        <w:rPr>
          <w:rFonts w:ascii="Arial" w:hAnsi="Arial" w:cs="Arial"/>
          <w:sz w:val="24"/>
          <w:szCs w:val="24"/>
        </w:rPr>
        <w:lastRenderedPageBreak/>
        <w:t>encouraged to bring the other injectors into the IEP service so they can benefit from advice and information</w:t>
      </w:r>
    </w:p>
    <w:p w:rsidR="007B1917" w:rsidRDefault="007B1917" w:rsidP="007B1917">
      <w:pPr>
        <w:pStyle w:val="ListParagraph"/>
        <w:ind w:left="0"/>
        <w:jc w:val="both"/>
        <w:rPr>
          <w:rFonts w:ascii="Arial" w:hAnsi="Arial" w:cs="Arial"/>
          <w:sz w:val="24"/>
          <w:szCs w:val="24"/>
        </w:rPr>
      </w:pPr>
      <w:r w:rsidRPr="00BB45EC">
        <w:rPr>
          <w:rFonts w:ascii="Arial" w:hAnsi="Arial" w:cs="Arial"/>
          <w:sz w:val="24"/>
          <w:szCs w:val="24"/>
        </w:rPr>
        <w:t>As of March 2010,</w:t>
      </w:r>
      <w:r>
        <w:rPr>
          <w:rFonts w:ascii="Arial" w:hAnsi="Arial" w:cs="Arial"/>
          <w:sz w:val="24"/>
          <w:szCs w:val="24"/>
        </w:rPr>
        <w:t xml:space="preserve"> there is no legal requirement for clients of IEP services to return used injecting equipment before new equipment can be distributed. </w:t>
      </w:r>
    </w:p>
    <w:p w:rsidR="007B1917" w:rsidRPr="00DA1B7F" w:rsidRDefault="007B1917" w:rsidP="007B1917">
      <w:pPr>
        <w:pStyle w:val="ListParagraph"/>
        <w:ind w:left="0"/>
        <w:jc w:val="both"/>
        <w:rPr>
          <w:rFonts w:ascii="Arial" w:hAnsi="Arial" w:cs="Arial"/>
          <w:b/>
          <w:sz w:val="28"/>
          <w:szCs w:val="28"/>
        </w:rPr>
      </w:pPr>
    </w:p>
    <w:p w:rsidR="007B1917" w:rsidRPr="0063163D" w:rsidRDefault="007B1917" w:rsidP="007B1917">
      <w:pPr>
        <w:pStyle w:val="ListParagraph"/>
        <w:ind w:left="0"/>
        <w:rPr>
          <w:rFonts w:ascii="Arial" w:hAnsi="Arial" w:cs="Arial"/>
          <w:sz w:val="24"/>
          <w:szCs w:val="24"/>
        </w:rPr>
      </w:pPr>
      <w:r w:rsidRPr="0063163D">
        <w:rPr>
          <w:rFonts w:ascii="Arial" w:hAnsi="Arial" w:cs="Arial"/>
          <w:sz w:val="24"/>
          <w:szCs w:val="24"/>
        </w:rPr>
        <w:t>IEP services should continue to encourage clients to return used needles, and individual safe disposal bins should be provided for this purpose. However</w:t>
      </w:r>
      <w:r>
        <w:rPr>
          <w:rFonts w:ascii="Arial" w:hAnsi="Arial" w:cs="Arial"/>
          <w:sz w:val="24"/>
          <w:szCs w:val="24"/>
        </w:rPr>
        <w:t>,</w:t>
      </w:r>
      <w:r w:rsidRPr="0063163D">
        <w:rPr>
          <w:rFonts w:ascii="Arial" w:hAnsi="Arial" w:cs="Arial"/>
          <w:sz w:val="24"/>
          <w:szCs w:val="24"/>
        </w:rPr>
        <w:t xml:space="preserve"> </w:t>
      </w:r>
      <w:r>
        <w:rPr>
          <w:rFonts w:ascii="Arial" w:hAnsi="Arial" w:cs="Arial"/>
          <w:sz w:val="24"/>
          <w:szCs w:val="24"/>
        </w:rPr>
        <w:t>the provision of sterile injecting equipment</w:t>
      </w:r>
      <w:r w:rsidRPr="0063163D">
        <w:rPr>
          <w:rFonts w:ascii="Arial" w:hAnsi="Arial" w:cs="Arial"/>
          <w:sz w:val="24"/>
          <w:szCs w:val="24"/>
        </w:rPr>
        <w:t xml:space="preserve"> should not be dependent </w:t>
      </w:r>
      <w:r>
        <w:rPr>
          <w:rFonts w:ascii="Arial" w:hAnsi="Arial" w:cs="Arial"/>
          <w:sz w:val="24"/>
          <w:szCs w:val="24"/>
        </w:rPr>
        <w:t>upon the return of used needles, and supplies should not be limited when clients do not bring back used equipment.</w:t>
      </w:r>
      <w:r w:rsidRPr="0063163D">
        <w:rPr>
          <w:rFonts w:ascii="Arial" w:hAnsi="Arial" w:cs="Arial"/>
          <w:sz w:val="24"/>
          <w:szCs w:val="24"/>
        </w:rPr>
        <w:t xml:space="preserve"> Services should aim at all times to ensure that clients have a sterile needle</w:t>
      </w:r>
      <w:r>
        <w:rPr>
          <w:rFonts w:ascii="Arial" w:hAnsi="Arial" w:cs="Arial"/>
          <w:sz w:val="24"/>
          <w:szCs w:val="24"/>
        </w:rPr>
        <w:t xml:space="preserve"> and other equipment</w:t>
      </w:r>
      <w:r w:rsidRPr="0063163D">
        <w:rPr>
          <w:rFonts w:ascii="Arial" w:hAnsi="Arial" w:cs="Arial"/>
          <w:sz w:val="24"/>
          <w:szCs w:val="24"/>
        </w:rPr>
        <w:t xml:space="preserve"> for every injection. This marks a significant change in policy from earlier needle exchange schemes which firmly emphasised the notion of</w:t>
      </w:r>
      <w:r>
        <w:rPr>
          <w:rFonts w:ascii="Arial" w:hAnsi="Arial" w:cs="Arial"/>
          <w:sz w:val="24"/>
          <w:szCs w:val="24"/>
        </w:rPr>
        <w:t xml:space="preserve"> exchanging old for new</w:t>
      </w:r>
      <w:r w:rsidRPr="0063163D">
        <w:rPr>
          <w:rFonts w:ascii="Arial" w:hAnsi="Arial" w:cs="Arial"/>
          <w:sz w:val="24"/>
          <w:szCs w:val="24"/>
        </w:rPr>
        <w:t>.</w:t>
      </w:r>
    </w:p>
    <w:p w:rsidR="007B1917" w:rsidRPr="0063163D" w:rsidRDefault="007B1917" w:rsidP="007B1917">
      <w:pPr>
        <w:pStyle w:val="ListParagraph"/>
        <w:ind w:left="0"/>
        <w:rPr>
          <w:rFonts w:ascii="Arial" w:hAnsi="Arial" w:cs="Arial"/>
          <w:sz w:val="24"/>
          <w:szCs w:val="24"/>
        </w:rPr>
      </w:pPr>
    </w:p>
    <w:p w:rsidR="007B1917" w:rsidRPr="0063163D" w:rsidRDefault="007B1917" w:rsidP="007B1917">
      <w:pPr>
        <w:pStyle w:val="ListParagraph"/>
        <w:ind w:left="0"/>
        <w:rPr>
          <w:rFonts w:ascii="Arial" w:hAnsi="Arial" w:cs="Arial"/>
          <w:sz w:val="24"/>
          <w:szCs w:val="24"/>
        </w:rPr>
      </w:pPr>
      <w:r w:rsidRPr="0063163D">
        <w:rPr>
          <w:rFonts w:ascii="Arial" w:hAnsi="Arial" w:cs="Arial"/>
          <w:sz w:val="24"/>
          <w:szCs w:val="24"/>
        </w:rPr>
        <w:t xml:space="preserve">Staff should not handle used equipment and clients should be </w:t>
      </w:r>
      <w:r w:rsidRPr="002B5641">
        <w:rPr>
          <w:rFonts w:ascii="Arial" w:hAnsi="Arial" w:cs="Arial"/>
          <w:sz w:val="24"/>
          <w:szCs w:val="24"/>
        </w:rPr>
        <w:t>encouraged</w:t>
      </w:r>
      <w:r w:rsidRPr="0063163D">
        <w:rPr>
          <w:rFonts w:ascii="Arial" w:hAnsi="Arial" w:cs="Arial"/>
          <w:sz w:val="24"/>
          <w:szCs w:val="24"/>
        </w:rPr>
        <w:t xml:space="preserve"> to deposit all t</w:t>
      </w:r>
      <w:r>
        <w:rPr>
          <w:rFonts w:ascii="Arial" w:hAnsi="Arial" w:cs="Arial"/>
          <w:sz w:val="24"/>
          <w:szCs w:val="24"/>
        </w:rPr>
        <w:t>heir returns into large sharp disposal containers</w:t>
      </w:r>
      <w:r w:rsidRPr="0063163D">
        <w:rPr>
          <w:rFonts w:ascii="Arial" w:hAnsi="Arial" w:cs="Arial"/>
          <w:sz w:val="24"/>
          <w:szCs w:val="24"/>
        </w:rPr>
        <w:t xml:space="preserve"> themselves. This reduces the risk of needle stick injuries occurring.</w:t>
      </w:r>
    </w:p>
    <w:p w:rsidR="007B1917" w:rsidRPr="0063163D" w:rsidRDefault="007B1917" w:rsidP="007B1917">
      <w:pPr>
        <w:pStyle w:val="ListParagraph"/>
        <w:ind w:left="0"/>
        <w:rPr>
          <w:rFonts w:ascii="Arial" w:hAnsi="Arial" w:cs="Arial"/>
          <w:sz w:val="24"/>
          <w:szCs w:val="24"/>
        </w:rPr>
      </w:pPr>
    </w:p>
    <w:p w:rsidR="007B1917" w:rsidRDefault="007B1917" w:rsidP="007B1917">
      <w:pPr>
        <w:pStyle w:val="ListParagraph"/>
        <w:ind w:left="0"/>
        <w:rPr>
          <w:rFonts w:ascii="Arial" w:hAnsi="Arial" w:cs="Arial"/>
          <w:b/>
          <w:sz w:val="24"/>
          <w:szCs w:val="24"/>
        </w:rPr>
      </w:pPr>
      <w:r>
        <w:rPr>
          <w:rFonts w:ascii="Arial" w:hAnsi="Arial" w:cs="Arial"/>
          <w:sz w:val="24"/>
          <w:szCs w:val="24"/>
        </w:rPr>
        <w:t>Uplift and disposal of</w:t>
      </w:r>
      <w:r w:rsidRPr="0063163D">
        <w:rPr>
          <w:rFonts w:ascii="Arial" w:hAnsi="Arial" w:cs="Arial"/>
          <w:sz w:val="24"/>
          <w:szCs w:val="24"/>
        </w:rPr>
        <w:t xml:space="preserve"> used equipment is organised by N</w:t>
      </w:r>
      <w:r>
        <w:rPr>
          <w:rFonts w:ascii="Arial" w:hAnsi="Arial" w:cs="Arial"/>
          <w:sz w:val="24"/>
          <w:szCs w:val="24"/>
        </w:rPr>
        <w:t xml:space="preserve">HS Lothian. Queries concerning uplift should be directed to Logistics Department at St John’s Hospital between 1.00 - 5.00 p.m. on weekdays tel. 01506 523 620 email </w:t>
      </w:r>
      <w:hyperlink r:id="rId11" w:history="1">
        <w:r w:rsidRPr="00343261">
          <w:rPr>
            <w:rStyle w:val="Hyperlink"/>
            <w:rFonts w:ascii="Arial" w:hAnsi="Arial" w:cs="Arial"/>
            <w:b/>
            <w:sz w:val="24"/>
            <w:szCs w:val="24"/>
          </w:rPr>
          <w:t>Wilma.Szwajcar@nhslothian.scot.nhs.uk</w:t>
        </w:r>
      </w:hyperlink>
    </w:p>
    <w:p w:rsidR="00A731E1" w:rsidRDefault="00A731E1" w:rsidP="007B1917">
      <w:pPr>
        <w:pStyle w:val="ListParagraph"/>
        <w:ind w:left="0"/>
        <w:jc w:val="both"/>
        <w:rPr>
          <w:rFonts w:ascii="Arial" w:hAnsi="Arial" w:cs="Arial"/>
          <w:b/>
          <w:sz w:val="28"/>
          <w:szCs w:val="28"/>
        </w:rPr>
      </w:pPr>
    </w:p>
    <w:p w:rsidR="007B1917" w:rsidRPr="0049605A" w:rsidRDefault="007B1917" w:rsidP="007B1917">
      <w:pPr>
        <w:pStyle w:val="ListParagraph"/>
        <w:ind w:left="0"/>
        <w:jc w:val="both"/>
        <w:rPr>
          <w:rFonts w:ascii="Arial" w:hAnsi="Arial" w:cs="Arial"/>
          <w:b/>
          <w:sz w:val="28"/>
          <w:szCs w:val="28"/>
        </w:rPr>
      </w:pPr>
      <w:r w:rsidRPr="0049605A">
        <w:rPr>
          <w:rFonts w:ascii="Arial" w:hAnsi="Arial" w:cs="Arial"/>
          <w:b/>
          <w:sz w:val="28"/>
          <w:szCs w:val="28"/>
        </w:rPr>
        <w:t xml:space="preserve">Assessing new clients </w:t>
      </w: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All clients attending for the first time should be welcomed to the service and asked some basic information about their injecting practices</w:t>
      </w:r>
      <w:r>
        <w:rPr>
          <w:rFonts w:ascii="Arial" w:hAnsi="Arial" w:cs="Arial"/>
          <w:sz w:val="24"/>
          <w:szCs w:val="24"/>
        </w:rPr>
        <w:t>.</w:t>
      </w:r>
      <w:r w:rsidRPr="0063163D">
        <w:rPr>
          <w:rFonts w:ascii="Arial" w:hAnsi="Arial" w:cs="Arial"/>
          <w:sz w:val="24"/>
          <w:szCs w:val="24"/>
        </w:rPr>
        <w:t xml:space="preserve"> The purpose of this initial assessment is to ensure that clients’ equipment needs are addressed and that they leave with sufficient supplies to enable the use of one set of equipment per injection.</w:t>
      </w:r>
      <w:r>
        <w:rPr>
          <w:rFonts w:ascii="Arial" w:hAnsi="Arial" w:cs="Arial"/>
          <w:sz w:val="24"/>
          <w:szCs w:val="24"/>
        </w:rPr>
        <w:t xml:space="preserve"> </w:t>
      </w:r>
      <w:r w:rsidRPr="0063163D">
        <w:rPr>
          <w:rFonts w:ascii="Arial" w:hAnsi="Arial" w:cs="Arial"/>
          <w:sz w:val="24"/>
          <w:szCs w:val="24"/>
        </w:rPr>
        <w:t>This initial discussion should take place in a private area, separate from the public, to ensure client confidentiality. It should include both verbal and written information about safer injecting practices and safe disposal of used equipment.</w:t>
      </w:r>
      <w:r>
        <w:rPr>
          <w:rFonts w:ascii="Arial" w:hAnsi="Arial" w:cs="Arial"/>
          <w:sz w:val="24"/>
          <w:szCs w:val="24"/>
        </w:rPr>
        <w:t xml:space="preserve">  </w:t>
      </w:r>
    </w:p>
    <w:p w:rsidR="007B1917" w:rsidRDefault="007B1917" w:rsidP="007B1917">
      <w:pPr>
        <w:pStyle w:val="ListParagraph"/>
        <w:ind w:left="0"/>
        <w:jc w:val="both"/>
        <w:rPr>
          <w:rFonts w:ascii="Arial" w:hAnsi="Arial" w:cs="Arial"/>
          <w:sz w:val="24"/>
          <w:szCs w:val="24"/>
        </w:rPr>
      </w:pPr>
    </w:p>
    <w:p w:rsidR="007B1917" w:rsidRPr="00F72195" w:rsidRDefault="007B1917" w:rsidP="007B1917">
      <w:pPr>
        <w:pStyle w:val="ListParagraph"/>
        <w:ind w:left="0"/>
        <w:jc w:val="both"/>
        <w:outlineLvl w:val="0"/>
        <w:rPr>
          <w:rFonts w:ascii="Arial" w:hAnsi="Arial" w:cs="Arial"/>
          <w:b/>
          <w:sz w:val="24"/>
          <w:szCs w:val="24"/>
        </w:rPr>
      </w:pPr>
      <w:r>
        <w:rPr>
          <w:rFonts w:ascii="Arial" w:hAnsi="Arial" w:cs="Arial"/>
          <w:b/>
          <w:sz w:val="24"/>
          <w:szCs w:val="24"/>
        </w:rPr>
        <w:t>At</w:t>
      </w:r>
      <w:r w:rsidRPr="00F72195">
        <w:rPr>
          <w:rFonts w:ascii="Arial" w:hAnsi="Arial" w:cs="Arial"/>
          <w:b/>
          <w:sz w:val="24"/>
          <w:szCs w:val="24"/>
        </w:rPr>
        <w:t xml:space="preserve"> first visit, service providers should ask the client about:</w:t>
      </w:r>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numPr>
          <w:ilvl w:val="0"/>
          <w:numId w:val="4"/>
        </w:numPr>
        <w:ind w:left="0" w:firstLine="0"/>
        <w:jc w:val="both"/>
        <w:rPr>
          <w:rFonts w:ascii="Arial" w:hAnsi="Arial" w:cs="Arial"/>
          <w:sz w:val="24"/>
          <w:szCs w:val="24"/>
        </w:rPr>
      </w:pPr>
      <w:r w:rsidRPr="0063163D">
        <w:rPr>
          <w:rFonts w:ascii="Arial" w:hAnsi="Arial" w:cs="Arial"/>
          <w:sz w:val="24"/>
          <w:szCs w:val="24"/>
        </w:rPr>
        <w:t>Where on their body, and how often they inject</w:t>
      </w:r>
    </w:p>
    <w:p w:rsidR="007B1917" w:rsidRDefault="007B1917" w:rsidP="007B1917">
      <w:pPr>
        <w:pStyle w:val="ListParagraph"/>
        <w:numPr>
          <w:ilvl w:val="0"/>
          <w:numId w:val="4"/>
        </w:numPr>
        <w:ind w:left="0" w:firstLine="0"/>
        <w:jc w:val="both"/>
        <w:rPr>
          <w:rFonts w:ascii="Arial" w:hAnsi="Arial" w:cs="Arial"/>
          <w:sz w:val="24"/>
          <w:szCs w:val="24"/>
        </w:rPr>
      </w:pPr>
      <w:r w:rsidRPr="0063163D">
        <w:rPr>
          <w:rFonts w:ascii="Arial" w:hAnsi="Arial" w:cs="Arial"/>
          <w:sz w:val="24"/>
          <w:szCs w:val="24"/>
        </w:rPr>
        <w:t>What drug the client is injecting and the techniques they are using.</w:t>
      </w:r>
    </w:p>
    <w:p w:rsidR="007B1917" w:rsidRPr="0063163D" w:rsidRDefault="007B1917" w:rsidP="007B1917">
      <w:pPr>
        <w:pStyle w:val="ListParagraph"/>
        <w:numPr>
          <w:ilvl w:val="0"/>
          <w:numId w:val="4"/>
        </w:numPr>
        <w:ind w:left="0" w:firstLine="0"/>
        <w:jc w:val="both"/>
        <w:rPr>
          <w:rFonts w:ascii="Arial" w:hAnsi="Arial" w:cs="Arial"/>
          <w:sz w:val="24"/>
          <w:szCs w:val="24"/>
        </w:rPr>
      </w:pPr>
      <w:r>
        <w:rPr>
          <w:rFonts w:ascii="Arial" w:hAnsi="Arial" w:cs="Arial"/>
          <w:sz w:val="24"/>
          <w:szCs w:val="24"/>
        </w:rPr>
        <w:t>How often they (usually or intend to) visit the IEP service</w:t>
      </w:r>
    </w:p>
    <w:p w:rsidR="007B1917" w:rsidRPr="0063163D" w:rsidRDefault="007B1917" w:rsidP="007B1917">
      <w:pPr>
        <w:pStyle w:val="ListParagraph"/>
        <w:numPr>
          <w:ilvl w:val="0"/>
          <w:numId w:val="4"/>
        </w:numPr>
        <w:ind w:left="0" w:firstLine="0"/>
        <w:jc w:val="both"/>
        <w:rPr>
          <w:rFonts w:ascii="Arial" w:hAnsi="Arial" w:cs="Arial"/>
          <w:sz w:val="24"/>
          <w:szCs w:val="24"/>
        </w:rPr>
      </w:pPr>
      <w:r w:rsidRPr="0063163D">
        <w:rPr>
          <w:rFonts w:ascii="Arial" w:hAnsi="Arial" w:cs="Arial"/>
          <w:sz w:val="24"/>
          <w:szCs w:val="24"/>
        </w:rPr>
        <w:t>Whether they are collecting supplies for anyone else</w:t>
      </w:r>
    </w:p>
    <w:p w:rsidR="007B1917" w:rsidRDefault="007B1917" w:rsidP="007B1917">
      <w:pPr>
        <w:pStyle w:val="ListParagraph"/>
        <w:numPr>
          <w:ilvl w:val="0"/>
          <w:numId w:val="4"/>
        </w:numPr>
        <w:ind w:left="0" w:firstLine="0"/>
        <w:jc w:val="both"/>
        <w:rPr>
          <w:rFonts w:ascii="Arial" w:hAnsi="Arial" w:cs="Arial"/>
          <w:sz w:val="24"/>
          <w:szCs w:val="24"/>
        </w:rPr>
      </w:pPr>
      <w:r w:rsidRPr="0063163D">
        <w:rPr>
          <w:rFonts w:ascii="Arial" w:hAnsi="Arial" w:cs="Arial"/>
          <w:sz w:val="24"/>
          <w:szCs w:val="24"/>
        </w:rPr>
        <w:t xml:space="preserve">Their understanding of the implications of sharing </w:t>
      </w:r>
      <w:r>
        <w:rPr>
          <w:rFonts w:ascii="Arial" w:hAnsi="Arial" w:cs="Arial"/>
          <w:sz w:val="24"/>
          <w:szCs w:val="24"/>
        </w:rPr>
        <w:t>equipment (information re HIV, h</w:t>
      </w:r>
      <w:r w:rsidRPr="0063163D">
        <w:rPr>
          <w:rFonts w:ascii="Arial" w:hAnsi="Arial" w:cs="Arial"/>
          <w:sz w:val="24"/>
          <w:szCs w:val="24"/>
        </w:rPr>
        <w:t>epatitis B and C).</w:t>
      </w: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outlineLvl w:val="0"/>
        <w:rPr>
          <w:rFonts w:ascii="Arial" w:hAnsi="Arial" w:cs="Arial"/>
          <w:b/>
          <w:sz w:val="24"/>
          <w:szCs w:val="24"/>
        </w:rPr>
      </w:pPr>
    </w:p>
    <w:p w:rsidR="007B1917" w:rsidRPr="00F04A5C" w:rsidRDefault="007B1917" w:rsidP="007B1917">
      <w:pPr>
        <w:pStyle w:val="ListParagraph"/>
        <w:ind w:left="0"/>
        <w:jc w:val="both"/>
        <w:outlineLvl w:val="0"/>
        <w:rPr>
          <w:rFonts w:ascii="Arial" w:hAnsi="Arial" w:cs="Arial"/>
          <w:b/>
          <w:sz w:val="24"/>
          <w:szCs w:val="24"/>
        </w:rPr>
      </w:pPr>
      <w:r w:rsidRPr="00F04A5C">
        <w:rPr>
          <w:rFonts w:ascii="Arial" w:hAnsi="Arial" w:cs="Arial"/>
          <w:b/>
          <w:sz w:val="24"/>
          <w:szCs w:val="24"/>
        </w:rPr>
        <w:t>Under 16s</w:t>
      </w: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lastRenderedPageBreak/>
        <w:t>The distribution of IE</w:t>
      </w:r>
      <w:r>
        <w:rPr>
          <w:rFonts w:ascii="Arial" w:hAnsi="Arial" w:cs="Arial"/>
          <w:sz w:val="24"/>
          <w:szCs w:val="24"/>
        </w:rPr>
        <w:t>P</w:t>
      </w:r>
      <w:r w:rsidRPr="0063163D">
        <w:rPr>
          <w:rFonts w:ascii="Arial" w:hAnsi="Arial" w:cs="Arial"/>
          <w:sz w:val="24"/>
          <w:szCs w:val="24"/>
        </w:rPr>
        <w:t xml:space="preserve"> to young people under the age of sixteen is a complex area and should only be taken by workers trained and skilled in assessing and responding to the needs of young people. Workers in commun</w:t>
      </w:r>
      <w:r>
        <w:rPr>
          <w:rFonts w:ascii="Arial" w:hAnsi="Arial" w:cs="Arial"/>
          <w:sz w:val="24"/>
          <w:szCs w:val="24"/>
        </w:rPr>
        <w:t>ity pharmacies and third sector</w:t>
      </w:r>
      <w:r w:rsidRPr="0063163D">
        <w:rPr>
          <w:rFonts w:ascii="Arial" w:hAnsi="Arial" w:cs="Arial"/>
          <w:sz w:val="24"/>
          <w:szCs w:val="24"/>
        </w:rPr>
        <w:t xml:space="preserve"> agencies who get requests for injecting equipment from young people should refer them to </w:t>
      </w:r>
      <w:r>
        <w:rPr>
          <w:rFonts w:ascii="Arial" w:hAnsi="Arial" w:cs="Arial"/>
          <w:sz w:val="24"/>
          <w:szCs w:val="24"/>
        </w:rPr>
        <w:t xml:space="preserve">the </w:t>
      </w:r>
      <w:proofErr w:type="spellStart"/>
      <w:r w:rsidRPr="0063163D">
        <w:rPr>
          <w:rFonts w:ascii="Arial" w:hAnsi="Arial" w:cs="Arial"/>
          <w:sz w:val="24"/>
          <w:szCs w:val="24"/>
        </w:rPr>
        <w:t>Spittal</w:t>
      </w:r>
      <w:proofErr w:type="spellEnd"/>
      <w:r w:rsidRPr="0063163D">
        <w:rPr>
          <w:rFonts w:ascii="Arial" w:hAnsi="Arial" w:cs="Arial"/>
          <w:sz w:val="24"/>
          <w:szCs w:val="24"/>
        </w:rPr>
        <w:t xml:space="preserve"> Street Ce</w:t>
      </w:r>
      <w:r>
        <w:rPr>
          <w:rFonts w:ascii="Arial" w:hAnsi="Arial" w:cs="Arial"/>
          <w:sz w:val="24"/>
          <w:szCs w:val="24"/>
        </w:rPr>
        <w:t xml:space="preserve">ntre which has its own protocol in place for under </w:t>
      </w:r>
      <w:proofErr w:type="spellStart"/>
      <w:r>
        <w:rPr>
          <w:rFonts w:ascii="Arial" w:hAnsi="Arial" w:cs="Arial"/>
          <w:sz w:val="24"/>
          <w:szCs w:val="24"/>
        </w:rPr>
        <w:t>sixteens</w:t>
      </w:r>
      <w:proofErr w:type="spellEnd"/>
      <w:r>
        <w:rPr>
          <w:rFonts w:ascii="Arial" w:hAnsi="Arial" w:cs="Arial"/>
          <w:sz w:val="24"/>
          <w:szCs w:val="24"/>
        </w:rPr>
        <w:t>.</w:t>
      </w:r>
    </w:p>
    <w:p w:rsidR="007B1917" w:rsidRDefault="007B1917" w:rsidP="007B1917">
      <w:pPr>
        <w:pStyle w:val="ListParagraph"/>
        <w:ind w:left="0"/>
        <w:jc w:val="both"/>
        <w:rPr>
          <w:rFonts w:ascii="Arial" w:hAnsi="Arial" w:cs="Arial"/>
          <w:sz w:val="24"/>
          <w:szCs w:val="24"/>
        </w:rPr>
      </w:pPr>
    </w:p>
    <w:p w:rsidR="007B1917" w:rsidRPr="00101EEC" w:rsidRDefault="007B1917" w:rsidP="007B1917">
      <w:pPr>
        <w:pStyle w:val="ListParagraph"/>
        <w:ind w:left="0"/>
        <w:jc w:val="both"/>
        <w:rPr>
          <w:rFonts w:ascii="Arial" w:hAnsi="Arial" w:cs="Arial"/>
          <w:sz w:val="24"/>
          <w:szCs w:val="24"/>
        </w:rPr>
      </w:pPr>
    </w:p>
    <w:p w:rsidR="007B1917" w:rsidRPr="003A3E27" w:rsidRDefault="007B1917" w:rsidP="007B1917">
      <w:pPr>
        <w:pStyle w:val="ListParagraph"/>
        <w:ind w:left="0"/>
        <w:jc w:val="both"/>
        <w:outlineLvl w:val="0"/>
        <w:rPr>
          <w:rFonts w:ascii="Arial" w:hAnsi="Arial" w:cs="Arial"/>
          <w:b/>
          <w:sz w:val="24"/>
          <w:szCs w:val="24"/>
        </w:rPr>
      </w:pPr>
      <w:r w:rsidRPr="003A3E27">
        <w:rPr>
          <w:rFonts w:ascii="Arial" w:hAnsi="Arial" w:cs="Arial"/>
          <w:b/>
          <w:sz w:val="24"/>
          <w:szCs w:val="24"/>
        </w:rPr>
        <w:t>Ongoing assessment of clients</w:t>
      </w:r>
    </w:p>
    <w:p w:rsidR="007B1917" w:rsidRPr="00BC6B9A" w:rsidRDefault="007B1917" w:rsidP="007B1917">
      <w:pPr>
        <w:pStyle w:val="ListParagraph"/>
        <w:ind w:left="0"/>
        <w:jc w:val="both"/>
        <w:rPr>
          <w:rFonts w:ascii="Arial" w:hAnsi="Arial" w:cs="Arial"/>
          <w:i/>
          <w:color w:val="FF0000"/>
          <w:sz w:val="24"/>
          <w:szCs w:val="24"/>
        </w:rPr>
      </w:pPr>
      <w:r w:rsidRPr="0063163D">
        <w:rPr>
          <w:rFonts w:ascii="Arial" w:hAnsi="Arial" w:cs="Arial"/>
          <w:sz w:val="24"/>
          <w:szCs w:val="24"/>
        </w:rPr>
        <w:t>Ideally clients should be monitored on subsequent visits</w:t>
      </w:r>
      <w:r>
        <w:rPr>
          <w:rFonts w:ascii="Arial" w:hAnsi="Arial" w:cs="Arial"/>
          <w:sz w:val="24"/>
          <w:szCs w:val="24"/>
        </w:rPr>
        <w:t xml:space="preserve"> to ensure that the message is continually reinforced that individuals should use a sterile needle for every injection and that they have enough supplies to enable this. </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p>
    <w:p w:rsidR="007B1917" w:rsidRPr="0049605A" w:rsidRDefault="007B1917" w:rsidP="007B1917">
      <w:pPr>
        <w:pStyle w:val="ListParagraph"/>
        <w:ind w:left="0"/>
        <w:jc w:val="both"/>
        <w:rPr>
          <w:rFonts w:ascii="Arial" w:hAnsi="Arial" w:cs="Arial"/>
          <w:b/>
          <w:sz w:val="28"/>
          <w:szCs w:val="28"/>
        </w:rPr>
      </w:pPr>
      <w:r>
        <w:rPr>
          <w:rFonts w:ascii="Arial" w:hAnsi="Arial" w:cs="Arial"/>
          <w:b/>
          <w:sz w:val="28"/>
          <w:szCs w:val="28"/>
        </w:rPr>
        <w:br w:type="page"/>
      </w:r>
      <w:r w:rsidRPr="0049605A">
        <w:rPr>
          <w:rFonts w:ascii="Arial" w:hAnsi="Arial" w:cs="Arial"/>
          <w:b/>
          <w:sz w:val="28"/>
          <w:szCs w:val="28"/>
        </w:rPr>
        <w:lastRenderedPageBreak/>
        <w:t>Service User Education</w:t>
      </w:r>
    </w:p>
    <w:p w:rsidR="007B1917" w:rsidRPr="0063163D" w:rsidRDefault="007B1917" w:rsidP="007B1917">
      <w:pPr>
        <w:pStyle w:val="ListParagraph"/>
        <w:ind w:left="0"/>
        <w:jc w:val="both"/>
        <w:rPr>
          <w:rFonts w:ascii="Arial" w:hAnsi="Arial" w:cs="Arial"/>
          <w:sz w:val="24"/>
          <w:szCs w:val="24"/>
        </w:rPr>
      </w:pPr>
    </w:p>
    <w:p w:rsidR="007B1917" w:rsidRPr="00F72195" w:rsidRDefault="007B1917" w:rsidP="007B1917">
      <w:pPr>
        <w:pStyle w:val="ListParagraph"/>
        <w:ind w:left="0"/>
        <w:jc w:val="both"/>
        <w:outlineLvl w:val="0"/>
        <w:rPr>
          <w:rFonts w:ascii="Arial" w:hAnsi="Arial" w:cs="Arial"/>
          <w:sz w:val="24"/>
          <w:szCs w:val="24"/>
          <w:u w:val="single"/>
        </w:rPr>
      </w:pPr>
      <w:r w:rsidRPr="00F72195">
        <w:rPr>
          <w:rFonts w:ascii="Arial" w:hAnsi="Arial" w:cs="Arial"/>
          <w:sz w:val="24"/>
          <w:szCs w:val="24"/>
          <w:u w:val="single"/>
        </w:rPr>
        <w:t xml:space="preserve">What </w:t>
      </w: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S</w:t>
      </w:r>
      <w:r w:rsidRPr="0063163D">
        <w:rPr>
          <w:rFonts w:ascii="Arial" w:hAnsi="Arial" w:cs="Arial"/>
          <w:sz w:val="24"/>
          <w:szCs w:val="24"/>
        </w:rPr>
        <w:t>ervices should provide education to clients on the following as a basic minimum:</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numPr>
          <w:ilvl w:val="0"/>
          <w:numId w:val="6"/>
        </w:numPr>
        <w:ind w:left="0" w:firstLine="0"/>
        <w:jc w:val="both"/>
        <w:rPr>
          <w:rFonts w:ascii="Arial" w:hAnsi="Arial" w:cs="Arial"/>
          <w:sz w:val="24"/>
          <w:szCs w:val="24"/>
        </w:rPr>
      </w:pPr>
      <w:r w:rsidRPr="0063163D">
        <w:rPr>
          <w:rFonts w:ascii="Arial" w:hAnsi="Arial" w:cs="Arial"/>
          <w:sz w:val="24"/>
          <w:szCs w:val="24"/>
        </w:rPr>
        <w:t>Washing their hands with soap and water before injecting</w:t>
      </w:r>
    </w:p>
    <w:p w:rsidR="007B1917" w:rsidRPr="0063163D" w:rsidRDefault="007B1917" w:rsidP="007B1917">
      <w:pPr>
        <w:pStyle w:val="ListParagraph"/>
        <w:numPr>
          <w:ilvl w:val="0"/>
          <w:numId w:val="6"/>
        </w:numPr>
        <w:ind w:left="0" w:firstLine="0"/>
        <w:jc w:val="both"/>
        <w:rPr>
          <w:rFonts w:ascii="Arial" w:hAnsi="Arial" w:cs="Arial"/>
          <w:sz w:val="24"/>
          <w:szCs w:val="24"/>
        </w:rPr>
      </w:pPr>
      <w:r w:rsidRPr="0063163D">
        <w:rPr>
          <w:rFonts w:ascii="Arial" w:hAnsi="Arial" w:cs="Arial"/>
          <w:sz w:val="24"/>
          <w:szCs w:val="24"/>
        </w:rPr>
        <w:t>The correct use of each item of injecting equipment</w:t>
      </w:r>
    </w:p>
    <w:p w:rsidR="007B1917" w:rsidRPr="0063163D" w:rsidRDefault="007B1917" w:rsidP="007B1917">
      <w:pPr>
        <w:pStyle w:val="ListParagraph"/>
        <w:numPr>
          <w:ilvl w:val="0"/>
          <w:numId w:val="6"/>
        </w:numPr>
        <w:ind w:left="0" w:firstLine="0"/>
        <w:jc w:val="both"/>
        <w:rPr>
          <w:rFonts w:ascii="Arial" w:hAnsi="Arial" w:cs="Arial"/>
          <w:sz w:val="24"/>
          <w:szCs w:val="24"/>
        </w:rPr>
      </w:pPr>
      <w:r w:rsidRPr="0063163D">
        <w:rPr>
          <w:rFonts w:ascii="Arial" w:hAnsi="Arial" w:cs="Arial"/>
          <w:sz w:val="24"/>
          <w:szCs w:val="24"/>
        </w:rPr>
        <w:t>The risks of sharing injecting equipment</w:t>
      </w:r>
    </w:p>
    <w:p w:rsidR="007B1917" w:rsidRPr="0063163D" w:rsidRDefault="007B1917" w:rsidP="007B1917">
      <w:pPr>
        <w:pStyle w:val="ListParagraph"/>
        <w:numPr>
          <w:ilvl w:val="0"/>
          <w:numId w:val="6"/>
        </w:numPr>
        <w:ind w:left="0" w:firstLine="0"/>
        <w:jc w:val="both"/>
        <w:rPr>
          <w:rFonts w:ascii="Arial" w:hAnsi="Arial" w:cs="Arial"/>
          <w:sz w:val="24"/>
          <w:szCs w:val="24"/>
        </w:rPr>
      </w:pPr>
      <w:r w:rsidRPr="0063163D">
        <w:rPr>
          <w:rFonts w:ascii="Arial" w:hAnsi="Arial" w:cs="Arial"/>
          <w:sz w:val="24"/>
          <w:szCs w:val="24"/>
        </w:rPr>
        <w:t>The correct methods of disposing of used injecting equipment</w:t>
      </w:r>
    </w:p>
    <w:p w:rsidR="007B1917" w:rsidRPr="0063163D" w:rsidRDefault="007B1917" w:rsidP="007B1917">
      <w:pPr>
        <w:pStyle w:val="ListParagraph"/>
        <w:ind w:left="0"/>
        <w:jc w:val="both"/>
        <w:rPr>
          <w:rFonts w:ascii="Arial" w:hAnsi="Arial" w:cs="Arial"/>
          <w:sz w:val="24"/>
          <w:szCs w:val="24"/>
        </w:rPr>
      </w:pPr>
    </w:p>
    <w:p w:rsidR="007B1917" w:rsidRPr="00F72195" w:rsidRDefault="007B1917" w:rsidP="007B1917">
      <w:pPr>
        <w:pStyle w:val="ListParagraph"/>
        <w:ind w:left="0"/>
        <w:jc w:val="both"/>
        <w:outlineLvl w:val="0"/>
        <w:rPr>
          <w:rFonts w:ascii="Arial" w:hAnsi="Arial" w:cs="Arial"/>
          <w:sz w:val="24"/>
          <w:szCs w:val="24"/>
          <w:u w:val="single"/>
        </w:rPr>
      </w:pPr>
      <w:r w:rsidRPr="00F72195">
        <w:rPr>
          <w:rFonts w:ascii="Arial" w:hAnsi="Arial" w:cs="Arial"/>
          <w:sz w:val="24"/>
          <w:szCs w:val="24"/>
          <w:u w:val="single"/>
        </w:rPr>
        <w:t xml:space="preserve">When </w:t>
      </w: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Ideally, education should be provided at every transaction i.e. assessment of new clients, regular reviews</w:t>
      </w:r>
      <w:r>
        <w:rPr>
          <w:rFonts w:ascii="Arial" w:hAnsi="Arial" w:cs="Arial"/>
          <w:sz w:val="24"/>
          <w:szCs w:val="24"/>
        </w:rPr>
        <w:t xml:space="preserve"> of clients, opportunistically, and in specific </w:t>
      </w:r>
      <w:r w:rsidRPr="0063163D">
        <w:rPr>
          <w:rFonts w:ascii="Arial" w:hAnsi="Arial" w:cs="Arial"/>
          <w:sz w:val="24"/>
          <w:szCs w:val="24"/>
        </w:rPr>
        <w:t>campaigns</w:t>
      </w:r>
      <w:r>
        <w:rPr>
          <w:rFonts w:ascii="Arial" w:hAnsi="Arial" w:cs="Arial"/>
          <w:sz w:val="24"/>
          <w:szCs w:val="24"/>
        </w:rPr>
        <w:t>.</w:t>
      </w: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outlineLvl w:val="0"/>
        <w:rPr>
          <w:rFonts w:ascii="Arial" w:hAnsi="Arial" w:cs="Arial"/>
          <w:sz w:val="24"/>
          <w:szCs w:val="24"/>
        </w:rPr>
      </w:pPr>
      <w:r>
        <w:rPr>
          <w:rFonts w:ascii="Arial" w:hAnsi="Arial" w:cs="Arial"/>
          <w:sz w:val="24"/>
          <w:szCs w:val="24"/>
          <w:u w:val="single"/>
        </w:rPr>
        <w:t>H</w:t>
      </w:r>
      <w:r w:rsidRPr="00F72195">
        <w:rPr>
          <w:rFonts w:ascii="Arial" w:hAnsi="Arial" w:cs="Arial"/>
          <w:sz w:val="24"/>
          <w:szCs w:val="24"/>
          <w:u w:val="single"/>
        </w:rPr>
        <w:t>ow</w:t>
      </w:r>
      <w:r w:rsidRPr="0063163D">
        <w:rPr>
          <w:rFonts w:ascii="Arial" w:hAnsi="Arial" w:cs="Arial"/>
          <w:sz w:val="24"/>
          <w:szCs w:val="24"/>
        </w:rPr>
        <w:t xml:space="preserve"> </w:t>
      </w: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A</w:t>
      </w:r>
      <w:r w:rsidRPr="0063163D">
        <w:rPr>
          <w:rFonts w:ascii="Arial" w:hAnsi="Arial" w:cs="Arial"/>
          <w:sz w:val="24"/>
          <w:szCs w:val="24"/>
        </w:rPr>
        <w:t>sk leading questions rather than tell; ask for permission to give advice (and take no for an answer – the client will be more open in the long run); get clients to express their own concerns rather than imposing yours</w:t>
      </w:r>
      <w:r>
        <w:rPr>
          <w:rFonts w:ascii="Arial" w:hAnsi="Arial" w:cs="Arial"/>
          <w:sz w:val="24"/>
          <w:szCs w:val="24"/>
        </w:rPr>
        <w:t>.</w:t>
      </w: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Use phrases that soften the delivery of advice, for example:</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Abstract not personal (</w:t>
      </w:r>
      <w:r>
        <w:rPr>
          <w:rFonts w:ascii="Arial" w:hAnsi="Arial" w:cs="Arial"/>
          <w:sz w:val="24"/>
          <w:szCs w:val="24"/>
        </w:rPr>
        <w:t>‘</w:t>
      </w:r>
      <w:r w:rsidRPr="0063163D">
        <w:rPr>
          <w:rFonts w:ascii="Arial" w:hAnsi="Arial" w:cs="Arial"/>
          <w:sz w:val="24"/>
          <w:szCs w:val="24"/>
        </w:rPr>
        <w:t>w</w:t>
      </w:r>
      <w:r>
        <w:rPr>
          <w:rFonts w:ascii="Arial" w:hAnsi="Arial" w:cs="Arial"/>
          <w:sz w:val="24"/>
          <w:szCs w:val="24"/>
        </w:rPr>
        <w:t>e recommend’</w:t>
      </w:r>
      <w:proofErr w:type="gramStart"/>
      <w:r>
        <w:rPr>
          <w:rFonts w:ascii="Arial" w:hAnsi="Arial" w:cs="Arial"/>
          <w:sz w:val="24"/>
          <w:szCs w:val="24"/>
        </w:rPr>
        <w:t>..)</w:t>
      </w:r>
      <w:proofErr w:type="gramEnd"/>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Checking ou</w:t>
      </w:r>
      <w:r>
        <w:rPr>
          <w:rFonts w:ascii="Arial" w:hAnsi="Arial" w:cs="Arial"/>
          <w:sz w:val="24"/>
          <w:szCs w:val="24"/>
        </w:rPr>
        <w:t>t (‘I assume you know that’....)</w:t>
      </w:r>
    </w:p>
    <w:p w:rsidR="007B1917" w:rsidRDefault="007B1917" w:rsidP="007B1917">
      <w:pPr>
        <w:pStyle w:val="ListParagraph"/>
        <w:ind w:left="0"/>
        <w:jc w:val="both"/>
        <w:rPr>
          <w:rFonts w:ascii="Arial" w:hAnsi="Arial" w:cs="Arial"/>
          <w:sz w:val="24"/>
          <w:szCs w:val="24"/>
        </w:rPr>
      </w:pPr>
      <w:r>
        <w:rPr>
          <w:rFonts w:ascii="Arial" w:hAnsi="Arial" w:cs="Arial"/>
          <w:sz w:val="24"/>
          <w:szCs w:val="24"/>
        </w:rPr>
        <w:t>Assuming</w:t>
      </w:r>
      <w:r w:rsidRPr="0063163D">
        <w:rPr>
          <w:rFonts w:ascii="Arial" w:hAnsi="Arial" w:cs="Arial"/>
          <w:sz w:val="24"/>
          <w:szCs w:val="24"/>
        </w:rPr>
        <w:t xml:space="preserve"> the client knows but others don’t (</w:t>
      </w:r>
      <w:r>
        <w:rPr>
          <w:rFonts w:ascii="Arial" w:hAnsi="Arial" w:cs="Arial"/>
          <w:sz w:val="24"/>
          <w:szCs w:val="24"/>
        </w:rPr>
        <w:t>‘lots of people only take’.....)</w:t>
      </w:r>
      <w:r w:rsidRPr="0063163D">
        <w:rPr>
          <w:rFonts w:ascii="Arial" w:hAnsi="Arial" w:cs="Arial"/>
          <w:sz w:val="24"/>
          <w:szCs w:val="24"/>
        </w:rPr>
        <w:t xml:space="preserve"> </w:t>
      </w: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‘Interesting</w:t>
      </w:r>
      <w:r>
        <w:rPr>
          <w:rFonts w:ascii="Arial" w:hAnsi="Arial" w:cs="Arial"/>
          <w:sz w:val="24"/>
          <w:szCs w:val="24"/>
        </w:rPr>
        <w:t xml:space="preserve"> fact’</w:t>
      </w:r>
      <w:r w:rsidRPr="0063163D">
        <w:rPr>
          <w:rFonts w:ascii="Arial" w:hAnsi="Arial" w:cs="Arial"/>
          <w:sz w:val="24"/>
          <w:szCs w:val="24"/>
        </w:rPr>
        <w:t xml:space="preserve"> </w:t>
      </w: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Talk about products as well as techniques (‘do you know why we give out the </w:t>
      </w:r>
      <w:proofErr w:type="spellStart"/>
      <w:r w:rsidRPr="0063163D">
        <w:rPr>
          <w:rFonts w:ascii="Arial" w:hAnsi="Arial" w:cs="Arial"/>
          <w:sz w:val="24"/>
          <w:szCs w:val="24"/>
        </w:rPr>
        <w:t>stericups</w:t>
      </w:r>
      <w:proofErr w:type="spellEnd"/>
      <w:r w:rsidRPr="0063163D">
        <w:rPr>
          <w:rFonts w:ascii="Arial" w:hAnsi="Arial" w:cs="Arial"/>
          <w:sz w:val="24"/>
          <w:szCs w:val="24"/>
        </w:rPr>
        <w:t>?’)</w:t>
      </w: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Staff with training in listening skills, in particular motivational interviewing techniques, should bear in mind that these techniques are very suitable for health promotion work in injecting equipment provision. </w:t>
      </w:r>
    </w:p>
    <w:p w:rsidR="007B1917" w:rsidRDefault="007B1917" w:rsidP="007B1917">
      <w:pPr>
        <w:pStyle w:val="ListParagraph"/>
        <w:ind w:left="0"/>
        <w:jc w:val="both"/>
        <w:rPr>
          <w:rFonts w:ascii="Arial" w:hAnsi="Arial" w:cs="Arial"/>
          <w:sz w:val="24"/>
          <w:szCs w:val="24"/>
        </w:rPr>
      </w:pPr>
    </w:p>
    <w:p w:rsidR="007B1917" w:rsidRPr="009F1CBB" w:rsidRDefault="007B1917" w:rsidP="007B1917">
      <w:pPr>
        <w:pStyle w:val="ListParagraph"/>
        <w:ind w:left="0"/>
        <w:jc w:val="both"/>
        <w:outlineLvl w:val="0"/>
        <w:rPr>
          <w:rFonts w:ascii="Arial" w:hAnsi="Arial" w:cs="Arial"/>
          <w:sz w:val="24"/>
          <w:szCs w:val="24"/>
          <w:u w:val="single"/>
        </w:rPr>
      </w:pPr>
      <w:r w:rsidRPr="009F1CBB">
        <w:rPr>
          <w:rFonts w:ascii="Arial" w:hAnsi="Arial" w:cs="Arial"/>
          <w:sz w:val="24"/>
          <w:szCs w:val="24"/>
          <w:u w:val="single"/>
        </w:rPr>
        <w:t>Training for staff</w:t>
      </w:r>
    </w:p>
    <w:p w:rsidR="007B1917" w:rsidRDefault="007B1917" w:rsidP="007B1917">
      <w:pPr>
        <w:pStyle w:val="ListParagraph"/>
        <w:ind w:left="0"/>
        <w:jc w:val="both"/>
        <w:rPr>
          <w:rFonts w:ascii="Arial" w:hAnsi="Arial" w:cs="Arial"/>
          <w:sz w:val="24"/>
          <w:szCs w:val="24"/>
        </w:rPr>
      </w:pPr>
      <w:r>
        <w:rPr>
          <w:rFonts w:ascii="Arial" w:hAnsi="Arial" w:cs="Arial"/>
          <w:sz w:val="24"/>
          <w:szCs w:val="24"/>
        </w:rPr>
        <w:t>For details of training courses available for staff providing injecting equipment in Lothian, please see section 11 of above policy.</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outlineLvl w:val="0"/>
        <w:rPr>
          <w:rFonts w:ascii="Arial" w:hAnsi="Arial" w:cs="Arial"/>
          <w:sz w:val="24"/>
          <w:szCs w:val="24"/>
          <w:u w:val="single"/>
        </w:rPr>
      </w:pPr>
      <w:r w:rsidRPr="00210E9B">
        <w:rPr>
          <w:rFonts w:ascii="Arial" w:hAnsi="Arial" w:cs="Arial"/>
          <w:sz w:val="24"/>
          <w:szCs w:val="24"/>
          <w:u w:val="single"/>
        </w:rPr>
        <w:t xml:space="preserve">Resources </w:t>
      </w:r>
    </w:p>
    <w:p w:rsidR="007B1917" w:rsidRDefault="007B1917" w:rsidP="007B1917">
      <w:pPr>
        <w:pStyle w:val="ListParagraph"/>
        <w:ind w:left="0"/>
        <w:jc w:val="both"/>
        <w:rPr>
          <w:rFonts w:ascii="Arial" w:hAnsi="Arial" w:cs="Arial"/>
          <w:sz w:val="24"/>
          <w:szCs w:val="24"/>
        </w:rPr>
      </w:pPr>
      <w:r>
        <w:rPr>
          <w:rFonts w:ascii="Arial" w:hAnsi="Arial" w:cs="Arial"/>
          <w:sz w:val="24"/>
          <w:szCs w:val="24"/>
        </w:rPr>
        <w:t xml:space="preserve">NHS Lothian leaflets </w:t>
      </w:r>
      <w:r w:rsidRPr="00844390">
        <w:rPr>
          <w:rFonts w:ascii="Arial" w:hAnsi="Arial" w:cs="Arial"/>
          <w:sz w:val="24"/>
          <w:szCs w:val="24"/>
        </w:rPr>
        <w:t>‘Testing for Blood Borne Viruses’</w:t>
      </w:r>
      <w:r>
        <w:rPr>
          <w:rFonts w:ascii="Arial" w:hAnsi="Arial" w:cs="Arial"/>
          <w:sz w:val="24"/>
          <w:szCs w:val="24"/>
        </w:rPr>
        <w:t xml:space="preserve"> and ‘Reducing your risk of overdose’. These leaflets for members of the public can be ordered free of charge from NHS Lothian Library and Resource Centre Tel 0131 537 9337.</w:t>
      </w:r>
    </w:p>
    <w:p w:rsidR="007B1917" w:rsidRPr="00844390"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 xml:space="preserve">Overdose </w:t>
      </w:r>
      <w:smartTag w:uri="urn:schemas-microsoft-com:office:smarttags" w:element="stockticker">
        <w:r>
          <w:rPr>
            <w:rFonts w:ascii="Arial" w:hAnsi="Arial" w:cs="Arial"/>
            <w:sz w:val="24"/>
            <w:szCs w:val="24"/>
          </w:rPr>
          <w:t>DVD</w:t>
        </w:r>
      </w:smartTag>
      <w:r>
        <w:rPr>
          <w:rFonts w:ascii="Arial" w:hAnsi="Arial" w:cs="Arial"/>
          <w:sz w:val="24"/>
          <w:szCs w:val="24"/>
        </w:rPr>
        <w:t xml:space="preserve">: Going Over, available free from Harm Reduction Team, </w:t>
      </w:r>
      <w:proofErr w:type="spellStart"/>
      <w:r>
        <w:rPr>
          <w:rFonts w:ascii="Arial" w:hAnsi="Arial" w:cs="Arial"/>
          <w:sz w:val="24"/>
          <w:szCs w:val="24"/>
        </w:rPr>
        <w:t>Spittal</w:t>
      </w:r>
      <w:proofErr w:type="spellEnd"/>
      <w:r>
        <w:rPr>
          <w:rFonts w:ascii="Arial" w:hAnsi="Arial" w:cs="Arial"/>
          <w:sz w:val="24"/>
          <w:szCs w:val="24"/>
        </w:rPr>
        <w:t xml:space="preserve"> Street Centre or call Exchange Supplies 01305 262244</w:t>
      </w:r>
    </w:p>
    <w:p w:rsidR="007B1917" w:rsidRDefault="007B1917" w:rsidP="007B1917">
      <w:pPr>
        <w:pStyle w:val="ListParagraph"/>
        <w:ind w:left="0"/>
        <w:jc w:val="both"/>
        <w:rPr>
          <w:rFonts w:ascii="Arial" w:hAnsi="Arial" w:cs="Arial"/>
          <w:sz w:val="24"/>
          <w:szCs w:val="24"/>
        </w:rPr>
      </w:pPr>
    </w:p>
    <w:p w:rsidR="007B1917" w:rsidRPr="00512A0C" w:rsidRDefault="007B1917" w:rsidP="007B1917">
      <w:pPr>
        <w:pStyle w:val="ListParagraph"/>
        <w:ind w:left="0"/>
        <w:jc w:val="both"/>
        <w:outlineLvl w:val="0"/>
        <w:rPr>
          <w:rFonts w:ascii="Arial" w:hAnsi="Arial" w:cs="Arial"/>
          <w:sz w:val="24"/>
          <w:szCs w:val="24"/>
        </w:rPr>
      </w:pPr>
      <w:r w:rsidRPr="00512A0C">
        <w:rPr>
          <w:rFonts w:ascii="Arial" w:hAnsi="Arial" w:cs="Arial"/>
          <w:sz w:val="24"/>
          <w:szCs w:val="24"/>
        </w:rPr>
        <w:t xml:space="preserve">Know the Score and </w:t>
      </w:r>
      <w:hyperlink r:id="rId12" w:history="1">
        <w:r w:rsidRPr="00512A0C">
          <w:rPr>
            <w:rStyle w:val="Hyperlink"/>
            <w:rFonts w:ascii="Arial" w:hAnsi="Arial" w:cs="Arial"/>
            <w:sz w:val="24"/>
            <w:szCs w:val="24"/>
          </w:rPr>
          <w:t>www.scottishdrugservices.com</w:t>
        </w:r>
      </w:hyperlink>
    </w:p>
    <w:p w:rsidR="007B1917" w:rsidRPr="00512A0C" w:rsidRDefault="007B1917" w:rsidP="007B1917">
      <w:pPr>
        <w:pStyle w:val="ListParagraph"/>
        <w:ind w:left="0"/>
        <w:jc w:val="both"/>
        <w:outlineLvl w:val="0"/>
        <w:rPr>
          <w:rFonts w:ascii="Arial" w:hAnsi="Arial" w:cs="Arial"/>
          <w:sz w:val="24"/>
          <w:szCs w:val="24"/>
        </w:rPr>
      </w:pPr>
    </w:p>
    <w:p w:rsidR="007B1917" w:rsidRDefault="007B1917" w:rsidP="007B1917">
      <w:pPr>
        <w:pStyle w:val="ListParagraph"/>
        <w:ind w:left="0"/>
        <w:jc w:val="both"/>
        <w:outlineLvl w:val="0"/>
        <w:rPr>
          <w:rFonts w:ascii="Arial" w:hAnsi="Arial" w:cs="Arial"/>
          <w:sz w:val="24"/>
          <w:szCs w:val="24"/>
        </w:rPr>
      </w:pPr>
      <w:hyperlink r:id="rId13" w:history="1">
        <w:r w:rsidRPr="001A4A01">
          <w:rPr>
            <w:rStyle w:val="Hyperlink"/>
            <w:rFonts w:ascii="Arial" w:hAnsi="Arial" w:cs="Arial"/>
            <w:sz w:val="24"/>
            <w:szCs w:val="24"/>
          </w:rPr>
          <w:t>www.hepatitisscotlandc.org.uk</w:t>
        </w:r>
      </w:hyperlink>
    </w:p>
    <w:p w:rsidR="007B1917" w:rsidRDefault="007B1917" w:rsidP="007B1917">
      <w:pPr>
        <w:pStyle w:val="ListParagraph"/>
        <w:ind w:left="0"/>
        <w:jc w:val="both"/>
        <w:outlineLvl w:val="0"/>
        <w:rPr>
          <w:rFonts w:ascii="Arial" w:hAnsi="Arial" w:cs="Arial"/>
          <w:sz w:val="24"/>
          <w:szCs w:val="24"/>
        </w:rPr>
      </w:pPr>
    </w:p>
    <w:p w:rsidR="007B1917" w:rsidRDefault="007B1917" w:rsidP="007B1917">
      <w:pPr>
        <w:pStyle w:val="ListParagraph"/>
        <w:ind w:left="0"/>
        <w:jc w:val="both"/>
        <w:outlineLvl w:val="0"/>
        <w:rPr>
          <w:rFonts w:ascii="Arial" w:hAnsi="Arial" w:cs="Arial"/>
          <w:sz w:val="24"/>
          <w:szCs w:val="24"/>
        </w:rPr>
      </w:pPr>
      <w:hyperlink r:id="rId14" w:history="1">
        <w:r w:rsidRPr="00EA0FAC">
          <w:rPr>
            <w:rStyle w:val="Hyperlink"/>
            <w:rFonts w:ascii="Arial" w:hAnsi="Arial" w:cs="Arial"/>
            <w:sz w:val="24"/>
            <w:szCs w:val="24"/>
          </w:rPr>
          <w:t>www.hepatitisscotlandb.org.uk</w:t>
        </w:r>
      </w:hyperlink>
    </w:p>
    <w:p w:rsidR="007B1917" w:rsidRPr="001C1D75" w:rsidRDefault="007B1917" w:rsidP="007B1917">
      <w:pPr>
        <w:pStyle w:val="ListParagraph"/>
        <w:ind w:left="0"/>
        <w:jc w:val="both"/>
        <w:rPr>
          <w:rFonts w:ascii="Arial" w:hAnsi="Arial" w:cs="Arial"/>
          <w:sz w:val="24"/>
          <w:szCs w:val="24"/>
        </w:rPr>
      </w:pPr>
    </w:p>
    <w:p w:rsidR="007B1917" w:rsidRPr="0049605A" w:rsidRDefault="007B1917" w:rsidP="007B1917">
      <w:pPr>
        <w:pStyle w:val="ListParagraph"/>
        <w:ind w:left="0"/>
        <w:jc w:val="both"/>
        <w:rPr>
          <w:rFonts w:ascii="Arial" w:hAnsi="Arial" w:cs="Arial"/>
          <w:b/>
          <w:sz w:val="24"/>
          <w:szCs w:val="24"/>
        </w:rPr>
      </w:pPr>
    </w:p>
    <w:p w:rsidR="007B1917" w:rsidRPr="0049605A" w:rsidRDefault="007B1917" w:rsidP="007B1917">
      <w:pPr>
        <w:pStyle w:val="ListParagraph"/>
        <w:ind w:left="0"/>
        <w:jc w:val="both"/>
        <w:rPr>
          <w:rFonts w:ascii="Arial" w:hAnsi="Arial" w:cs="Arial"/>
          <w:b/>
          <w:sz w:val="28"/>
          <w:szCs w:val="28"/>
        </w:rPr>
      </w:pPr>
      <w:r w:rsidRPr="0049605A">
        <w:rPr>
          <w:rFonts w:ascii="Arial" w:hAnsi="Arial" w:cs="Arial"/>
          <w:b/>
          <w:sz w:val="28"/>
          <w:szCs w:val="28"/>
        </w:rPr>
        <w:t>Distribution and returns</w:t>
      </w: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outlineLvl w:val="0"/>
        <w:rPr>
          <w:rFonts w:ascii="Arial" w:hAnsi="Arial" w:cs="Arial"/>
          <w:sz w:val="24"/>
          <w:szCs w:val="24"/>
          <w:u w:val="single"/>
        </w:rPr>
      </w:pPr>
      <w:r w:rsidRPr="005417D7">
        <w:rPr>
          <w:rFonts w:ascii="Arial" w:hAnsi="Arial" w:cs="Arial"/>
          <w:sz w:val="24"/>
          <w:szCs w:val="24"/>
          <w:u w:val="single"/>
        </w:rPr>
        <w:t>Encouraging returns</w:t>
      </w:r>
    </w:p>
    <w:p w:rsidR="007B1917" w:rsidRPr="005417D7" w:rsidRDefault="007B1917" w:rsidP="007B1917">
      <w:pPr>
        <w:pStyle w:val="ListParagraph"/>
        <w:ind w:left="0"/>
        <w:jc w:val="both"/>
        <w:outlineLvl w:val="0"/>
        <w:rPr>
          <w:rFonts w:ascii="Arial" w:hAnsi="Arial" w:cs="Arial"/>
          <w:sz w:val="24"/>
          <w:szCs w:val="24"/>
          <w:u w:val="single"/>
        </w:rPr>
      </w:pP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 xml:space="preserve">As of March 2010 there is no legal requirement for clients to return used injecting equipment before new equipment can be distributed. Nevertheless, it is good practice to encourage clients to return their used equipment. Furthermore, individuals can be prosecuted if they are found disposing of used injecting equipment in a way that could put members of the public at risk. </w:t>
      </w:r>
    </w:p>
    <w:p w:rsidR="007B1917" w:rsidRPr="0063163D" w:rsidRDefault="007B1917" w:rsidP="007B1917">
      <w:pPr>
        <w:pStyle w:val="ListParagraph"/>
        <w:ind w:left="0"/>
        <w:jc w:val="both"/>
        <w:rPr>
          <w:rFonts w:ascii="Arial" w:hAnsi="Arial" w:cs="Arial"/>
          <w:i/>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It may so</w:t>
      </w:r>
      <w:r>
        <w:rPr>
          <w:rFonts w:ascii="Arial" w:hAnsi="Arial" w:cs="Arial"/>
          <w:sz w:val="24"/>
          <w:szCs w:val="24"/>
        </w:rPr>
        <w:t>metimes be difficult to encourage</w:t>
      </w:r>
      <w:r w:rsidRPr="0063163D">
        <w:rPr>
          <w:rFonts w:ascii="Arial" w:hAnsi="Arial" w:cs="Arial"/>
          <w:sz w:val="24"/>
          <w:szCs w:val="24"/>
        </w:rPr>
        <w:t xml:space="preserve"> clients to return used equipment. They could be encouraged by stressing the dangers of used ‘works’ being found by children</w:t>
      </w:r>
      <w:r>
        <w:rPr>
          <w:rFonts w:ascii="Arial" w:hAnsi="Arial" w:cs="Arial"/>
          <w:sz w:val="24"/>
          <w:szCs w:val="24"/>
        </w:rPr>
        <w:t>,</w:t>
      </w:r>
      <w:r w:rsidRPr="0063163D">
        <w:rPr>
          <w:rFonts w:ascii="Arial" w:hAnsi="Arial" w:cs="Arial"/>
          <w:sz w:val="24"/>
          <w:szCs w:val="24"/>
        </w:rPr>
        <w:t xml:space="preserve"> and of other people reusing their discard</w:t>
      </w:r>
      <w:r>
        <w:rPr>
          <w:rFonts w:ascii="Arial" w:hAnsi="Arial" w:cs="Arial"/>
          <w:sz w:val="24"/>
          <w:szCs w:val="24"/>
        </w:rPr>
        <w:t>ed ‘works’.</w:t>
      </w:r>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Services providing injecting equipment should be consistent</w:t>
      </w:r>
      <w:r w:rsidRPr="0063163D">
        <w:rPr>
          <w:rFonts w:ascii="Arial" w:hAnsi="Arial" w:cs="Arial"/>
          <w:sz w:val="24"/>
          <w:szCs w:val="24"/>
        </w:rPr>
        <w:t xml:space="preserve"> in encouraging the return of used ‘works’. This appears from experience to be the most successful approach.</w:t>
      </w:r>
    </w:p>
    <w:p w:rsidR="007B1917" w:rsidRPr="0063163D" w:rsidRDefault="007B1917" w:rsidP="007B1917">
      <w:pPr>
        <w:pStyle w:val="ListParagraph"/>
        <w:ind w:left="0"/>
        <w:jc w:val="both"/>
        <w:rPr>
          <w:rFonts w:ascii="Arial" w:hAnsi="Arial" w:cs="Arial"/>
          <w:sz w:val="24"/>
          <w:szCs w:val="24"/>
        </w:rPr>
      </w:pPr>
    </w:p>
    <w:p w:rsidR="007B1917" w:rsidRPr="005417D7" w:rsidRDefault="007B1917" w:rsidP="007B1917">
      <w:pPr>
        <w:pStyle w:val="ListParagraph"/>
        <w:ind w:left="0"/>
        <w:jc w:val="both"/>
        <w:outlineLvl w:val="0"/>
        <w:rPr>
          <w:rFonts w:ascii="Arial" w:hAnsi="Arial" w:cs="Arial"/>
          <w:sz w:val="24"/>
          <w:szCs w:val="24"/>
          <w:u w:val="single"/>
        </w:rPr>
      </w:pPr>
      <w:r w:rsidRPr="005417D7">
        <w:rPr>
          <w:rFonts w:ascii="Arial" w:hAnsi="Arial" w:cs="Arial"/>
          <w:sz w:val="24"/>
          <w:szCs w:val="24"/>
          <w:u w:val="single"/>
        </w:rPr>
        <w:t>Tips for increasing returns:</w:t>
      </w:r>
    </w:p>
    <w:p w:rsidR="007B1917" w:rsidRPr="005417D7" w:rsidRDefault="007B1917" w:rsidP="007B1917">
      <w:pPr>
        <w:pStyle w:val="ListParagraph"/>
        <w:numPr>
          <w:ilvl w:val="0"/>
          <w:numId w:val="11"/>
        </w:numPr>
        <w:ind w:left="0"/>
        <w:jc w:val="both"/>
        <w:rPr>
          <w:rFonts w:ascii="Arial" w:hAnsi="Arial" w:cs="Arial"/>
          <w:sz w:val="24"/>
          <w:szCs w:val="24"/>
        </w:rPr>
      </w:pPr>
      <w:r w:rsidRPr="005417D7">
        <w:rPr>
          <w:rFonts w:ascii="Arial" w:hAnsi="Arial" w:cs="Arial"/>
          <w:sz w:val="24"/>
          <w:szCs w:val="24"/>
        </w:rPr>
        <w:t xml:space="preserve">Make sure they are all getting recorded </w:t>
      </w:r>
    </w:p>
    <w:p w:rsidR="007B1917" w:rsidRPr="0063163D" w:rsidRDefault="007B1917" w:rsidP="007B1917">
      <w:pPr>
        <w:pStyle w:val="ListParagraph"/>
        <w:ind w:left="0"/>
        <w:jc w:val="both"/>
        <w:rPr>
          <w:rFonts w:ascii="Arial" w:hAnsi="Arial" w:cs="Arial"/>
          <w:b/>
          <w:sz w:val="24"/>
          <w:szCs w:val="24"/>
        </w:rPr>
      </w:pPr>
    </w:p>
    <w:p w:rsidR="007B1917" w:rsidRPr="005417D7" w:rsidRDefault="007B1917" w:rsidP="007B1917">
      <w:pPr>
        <w:pStyle w:val="ListParagraph"/>
        <w:numPr>
          <w:ilvl w:val="0"/>
          <w:numId w:val="11"/>
        </w:numPr>
        <w:ind w:left="0"/>
        <w:jc w:val="both"/>
        <w:rPr>
          <w:rFonts w:ascii="Arial" w:hAnsi="Arial" w:cs="Arial"/>
          <w:sz w:val="24"/>
          <w:szCs w:val="24"/>
        </w:rPr>
      </w:pPr>
      <w:r w:rsidRPr="005417D7">
        <w:rPr>
          <w:rFonts w:ascii="Arial" w:hAnsi="Arial" w:cs="Arial"/>
          <w:sz w:val="24"/>
          <w:szCs w:val="24"/>
        </w:rPr>
        <w:t>Encourage everyone to take a bin</w:t>
      </w: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Asking</w:t>
      </w:r>
      <w:r w:rsidRPr="0063163D">
        <w:rPr>
          <w:rFonts w:ascii="Arial" w:hAnsi="Arial" w:cs="Arial"/>
          <w:sz w:val="24"/>
          <w:szCs w:val="24"/>
        </w:rPr>
        <w:t xml:space="preserve"> </w:t>
      </w:r>
      <w:r w:rsidRPr="0063163D">
        <w:rPr>
          <w:rFonts w:ascii="Arial" w:hAnsi="Arial" w:cs="Arial"/>
          <w:i/>
          <w:sz w:val="24"/>
          <w:szCs w:val="24"/>
        </w:rPr>
        <w:t>which</w:t>
      </w:r>
      <w:r w:rsidRPr="0063163D">
        <w:rPr>
          <w:rFonts w:ascii="Arial" w:hAnsi="Arial" w:cs="Arial"/>
          <w:sz w:val="24"/>
          <w:szCs w:val="24"/>
        </w:rPr>
        <w:t xml:space="preserve"> kind of bi</w:t>
      </w:r>
      <w:r>
        <w:rPr>
          <w:rFonts w:ascii="Arial" w:hAnsi="Arial" w:cs="Arial"/>
          <w:sz w:val="24"/>
          <w:szCs w:val="24"/>
        </w:rPr>
        <w:t>n a client</w:t>
      </w:r>
      <w:r w:rsidRPr="0063163D">
        <w:rPr>
          <w:rFonts w:ascii="Arial" w:hAnsi="Arial" w:cs="Arial"/>
          <w:sz w:val="24"/>
          <w:szCs w:val="24"/>
        </w:rPr>
        <w:t xml:space="preserve"> want</w:t>
      </w:r>
      <w:r>
        <w:rPr>
          <w:rFonts w:ascii="Arial" w:hAnsi="Arial" w:cs="Arial"/>
          <w:sz w:val="24"/>
          <w:szCs w:val="24"/>
        </w:rPr>
        <w:t>s</w:t>
      </w:r>
      <w:r w:rsidRPr="0063163D">
        <w:rPr>
          <w:rFonts w:ascii="Arial" w:hAnsi="Arial" w:cs="Arial"/>
          <w:sz w:val="24"/>
          <w:szCs w:val="24"/>
        </w:rPr>
        <w:t xml:space="preserve"> (a clip, a black or a yellow bin) rather than </w:t>
      </w:r>
      <w:r w:rsidRPr="0063163D">
        <w:rPr>
          <w:rFonts w:ascii="Arial" w:hAnsi="Arial" w:cs="Arial"/>
          <w:i/>
          <w:sz w:val="24"/>
          <w:szCs w:val="24"/>
        </w:rPr>
        <w:t>whether</w:t>
      </w:r>
      <w:r w:rsidRPr="0063163D">
        <w:rPr>
          <w:rFonts w:ascii="Arial" w:hAnsi="Arial" w:cs="Arial"/>
          <w:sz w:val="24"/>
          <w:szCs w:val="24"/>
        </w:rPr>
        <w:t xml:space="preserve"> they want one encourages client to take them away.</w:t>
      </w:r>
    </w:p>
    <w:p w:rsidR="007B1917" w:rsidRPr="005417D7" w:rsidRDefault="007B1917" w:rsidP="007B1917">
      <w:pPr>
        <w:pStyle w:val="ListParagraph"/>
        <w:ind w:left="0"/>
        <w:jc w:val="both"/>
        <w:rPr>
          <w:rFonts w:ascii="Arial" w:hAnsi="Arial" w:cs="Arial"/>
          <w:sz w:val="24"/>
          <w:szCs w:val="24"/>
        </w:rPr>
      </w:pPr>
    </w:p>
    <w:p w:rsidR="007B1917" w:rsidRPr="005417D7" w:rsidRDefault="007B1917" w:rsidP="007B1917">
      <w:pPr>
        <w:pStyle w:val="ListParagraph"/>
        <w:numPr>
          <w:ilvl w:val="0"/>
          <w:numId w:val="11"/>
        </w:numPr>
        <w:ind w:left="0"/>
        <w:jc w:val="both"/>
        <w:rPr>
          <w:rFonts w:ascii="Arial" w:hAnsi="Arial" w:cs="Arial"/>
          <w:sz w:val="24"/>
          <w:szCs w:val="24"/>
        </w:rPr>
      </w:pPr>
      <w:r w:rsidRPr="005417D7">
        <w:rPr>
          <w:rFonts w:ascii="Arial" w:hAnsi="Arial" w:cs="Arial"/>
          <w:sz w:val="24"/>
          <w:szCs w:val="24"/>
        </w:rPr>
        <w:t>Keep it on the agenda</w:t>
      </w: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Ask with every transaction whether the client has any to bring back</w:t>
      </w:r>
    </w:p>
    <w:p w:rsidR="007B1917" w:rsidRPr="0063163D" w:rsidRDefault="007B1917" w:rsidP="007B1917">
      <w:pPr>
        <w:pStyle w:val="ListParagraph"/>
        <w:ind w:left="0"/>
        <w:jc w:val="both"/>
        <w:rPr>
          <w:rFonts w:ascii="Arial" w:hAnsi="Arial" w:cs="Arial"/>
          <w:sz w:val="24"/>
          <w:szCs w:val="24"/>
        </w:rPr>
      </w:pPr>
    </w:p>
    <w:p w:rsidR="007B1917" w:rsidRPr="005417D7" w:rsidRDefault="007B1917" w:rsidP="007B1917">
      <w:pPr>
        <w:pStyle w:val="ListParagraph"/>
        <w:numPr>
          <w:ilvl w:val="0"/>
          <w:numId w:val="11"/>
        </w:numPr>
        <w:ind w:left="0"/>
        <w:jc w:val="both"/>
        <w:rPr>
          <w:rFonts w:ascii="Arial" w:hAnsi="Arial" w:cs="Arial"/>
          <w:sz w:val="24"/>
          <w:szCs w:val="24"/>
        </w:rPr>
      </w:pPr>
      <w:r w:rsidRPr="005417D7">
        <w:rPr>
          <w:rFonts w:ascii="Arial" w:hAnsi="Arial" w:cs="Arial"/>
          <w:sz w:val="24"/>
          <w:szCs w:val="24"/>
        </w:rPr>
        <w:t>Reinforce returning</w:t>
      </w: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Thank</w:t>
      </w:r>
      <w:r w:rsidRPr="0063163D">
        <w:rPr>
          <w:rFonts w:ascii="Arial" w:hAnsi="Arial" w:cs="Arial"/>
          <w:sz w:val="24"/>
          <w:szCs w:val="24"/>
        </w:rPr>
        <w:t xml:space="preserve"> every client who makes returns </w:t>
      </w:r>
      <w:r>
        <w:rPr>
          <w:rFonts w:ascii="Arial" w:hAnsi="Arial" w:cs="Arial"/>
          <w:sz w:val="24"/>
          <w:szCs w:val="24"/>
        </w:rPr>
        <w:t>so as to encourage</w:t>
      </w:r>
      <w:r w:rsidRPr="0063163D">
        <w:rPr>
          <w:rFonts w:ascii="Arial" w:hAnsi="Arial" w:cs="Arial"/>
          <w:sz w:val="24"/>
          <w:szCs w:val="24"/>
        </w:rPr>
        <w:t xml:space="preserve"> them to keep doing it.</w:t>
      </w:r>
    </w:p>
    <w:p w:rsidR="007B1917" w:rsidRPr="0063163D" w:rsidRDefault="007B1917" w:rsidP="007B1917">
      <w:pPr>
        <w:pStyle w:val="ListParagraph"/>
        <w:ind w:left="0"/>
        <w:jc w:val="both"/>
        <w:rPr>
          <w:rFonts w:ascii="Arial" w:hAnsi="Arial" w:cs="Arial"/>
          <w:b/>
          <w:sz w:val="24"/>
          <w:szCs w:val="24"/>
        </w:rPr>
      </w:pPr>
    </w:p>
    <w:p w:rsidR="007B1917" w:rsidRPr="00465A71" w:rsidRDefault="007B1917" w:rsidP="007B1917">
      <w:pPr>
        <w:pStyle w:val="ListParagraph"/>
        <w:ind w:left="0"/>
        <w:jc w:val="both"/>
        <w:rPr>
          <w:rFonts w:ascii="Arial" w:hAnsi="Arial" w:cs="Arial"/>
          <w:b/>
          <w:sz w:val="24"/>
          <w:szCs w:val="24"/>
          <w:u w:val="single"/>
        </w:rPr>
      </w:pPr>
    </w:p>
    <w:p w:rsidR="007B1917" w:rsidRPr="00465A71" w:rsidRDefault="007B1917" w:rsidP="007B1917">
      <w:pPr>
        <w:pStyle w:val="ListParagraph"/>
        <w:ind w:left="0"/>
        <w:jc w:val="both"/>
        <w:outlineLvl w:val="0"/>
        <w:rPr>
          <w:rFonts w:ascii="Arial" w:hAnsi="Arial" w:cs="Arial"/>
          <w:sz w:val="24"/>
          <w:szCs w:val="24"/>
          <w:u w:val="single"/>
        </w:rPr>
      </w:pPr>
      <w:r w:rsidRPr="00465A71">
        <w:rPr>
          <w:rFonts w:ascii="Arial" w:hAnsi="Arial" w:cs="Arial"/>
          <w:sz w:val="24"/>
          <w:szCs w:val="24"/>
          <w:u w:val="single"/>
        </w:rPr>
        <w:t>Secondary distribution</w:t>
      </w: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C</w:t>
      </w:r>
      <w:r w:rsidRPr="0063163D">
        <w:rPr>
          <w:rFonts w:ascii="Arial" w:hAnsi="Arial" w:cs="Arial"/>
          <w:sz w:val="24"/>
          <w:szCs w:val="24"/>
        </w:rPr>
        <w:t>lients who supply equipment to others should be encouraged to bring in the other injectors into the service so that they can benefit from advice and information.</w:t>
      </w:r>
    </w:p>
    <w:p w:rsidR="007B1917" w:rsidRDefault="007B1917" w:rsidP="007B1917">
      <w:pPr>
        <w:pStyle w:val="ListParagraph"/>
        <w:ind w:left="0"/>
        <w:jc w:val="both"/>
        <w:rPr>
          <w:rFonts w:ascii="Arial" w:hAnsi="Arial" w:cs="Arial"/>
          <w:b/>
          <w:sz w:val="24"/>
          <w:szCs w:val="24"/>
        </w:rPr>
      </w:pPr>
    </w:p>
    <w:p w:rsidR="007B1917" w:rsidRPr="00465A71" w:rsidRDefault="007B1917" w:rsidP="007B1917">
      <w:pPr>
        <w:pStyle w:val="ListParagraph"/>
        <w:ind w:left="0"/>
        <w:jc w:val="both"/>
        <w:outlineLvl w:val="0"/>
        <w:rPr>
          <w:rFonts w:ascii="Arial" w:hAnsi="Arial" w:cs="Arial"/>
          <w:sz w:val="24"/>
          <w:szCs w:val="24"/>
          <w:u w:val="single"/>
        </w:rPr>
      </w:pPr>
      <w:r w:rsidRPr="00465A71">
        <w:rPr>
          <w:rFonts w:ascii="Arial" w:hAnsi="Arial" w:cs="Arial"/>
          <w:sz w:val="24"/>
          <w:szCs w:val="24"/>
          <w:u w:val="single"/>
        </w:rPr>
        <w:t>Management of used equipment</w:t>
      </w: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lastRenderedPageBreak/>
        <w:t>Clients returning used equipment should be asked by staff to place returns into a large disposal unit personally. Staff should avoid handling used equipment.</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p>
    <w:p w:rsidR="007B1917" w:rsidRPr="0049605A" w:rsidRDefault="007B1917" w:rsidP="007B1917">
      <w:pPr>
        <w:pStyle w:val="ListParagraph"/>
        <w:tabs>
          <w:tab w:val="left" w:pos="720"/>
        </w:tabs>
        <w:ind w:left="0"/>
        <w:jc w:val="both"/>
        <w:rPr>
          <w:rFonts w:ascii="Arial" w:hAnsi="Arial" w:cs="Arial"/>
          <w:b/>
          <w:sz w:val="28"/>
          <w:szCs w:val="28"/>
        </w:rPr>
      </w:pPr>
      <w:r w:rsidRPr="0049605A">
        <w:rPr>
          <w:rFonts w:ascii="Arial" w:hAnsi="Arial" w:cs="Arial"/>
          <w:b/>
          <w:sz w:val="28"/>
          <w:szCs w:val="28"/>
        </w:rPr>
        <w:t>Signposting and referring to other services</w:t>
      </w:r>
    </w:p>
    <w:p w:rsidR="007B1917" w:rsidRDefault="007B1917" w:rsidP="007B1917">
      <w:pPr>
        <w:pStyle w:val="ListParagraph"/>
        <w:ind w:left="0"/>
        <w:jc w:val="both"/>
        <w:rPr>
          <w:rFonts w:ascii="Arial" w:hAnsi="Arial" w:cs="Arial"/>
          <w:sz w:val="28"/>
          <w:szCs w:val="28"/>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 xml:space="preserve">For details about where people can go for </w:t>
      </w:r>
      <w:smartTag w:uri="urn:schemas-microsoft-com:office:smarttags" w:element="stockticker">
        <w:r>
          <w:rPr>
            <w:rFonts w:ascii="Arial" w:hAnsi="Arial" w:cs="Arial"/>
            <w:sz w:val="24"/>
            <w:szCs w:val="24"/>
          </w:rPr>
          <w:t>BBV</w:t>
        </w:r>
      </w:smartTag>
      <w:r>
        <w:rPr>
          <w:rFonts w:ascii="Arial" w:hAnsi="Arial" w:cs="Arial"/>
          <w:sz w:val="24"/>
          <w:szCs w:val="24"/>
        </w:rPr>
        <w:t xml:space="preserve"> testing, please refer to NHS Lothian’s leaflet ‘Testing for Blood Borne Viruses’ available free of charge from NHS Lothian Library and Resource Centre Tel 0131 537 9337. For details about all Hepatitis C services within Lothian please see Lothian list of Hepatitis C services available from the Viral Hepatitis Managed Care Network Tel 0131 465 5448.</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proofErr w:type="spellStart"/>
      <w:r>
        <w:rPr>
          <w:rFonts w:ascii="Arial" w:hAnsi="Arial" w:cs="Arial"/>
          <w:sz w:val="24"/>
          <w:szCs w:val="24"/>
        </w:rPr>
        <w:t>Spittal</w:t>
      </w:r>
      <w:proofErr w:type="spellEnd"/>
      <w:r>
        <w:rPr>
          <w:rFonts w:ascii="Arial" w:hAnsi="Arial" w:cs="Arial"/>
          <w:sz w:val="24"/>
          <w:szCs w:val="24"/>
        </w:rPr>
        <w:t xml:space="preserve"> Street Centre offers a range of health and social support services to injecting drug users (see Section 13 of above policy for details). Signposting and referral to the additional services noted in section 13 will depend on where your service is situated within Lothian. For assistance in developing referral pathways to these additional services please contact the Harm Reduction Team at </w:t>
      </w:r>
      <w:proofErr w:type="spellStart"/>
      <w:r>
        <w:rPr>
          <w:rFonts w:ascii="Arial" w:hAnsi="Arial" w:cs="Arial"/>
          <w:sz w:val="24"/>
          <w:szCs w:val="24"/>
        </w:rPr>
        <w:t>Spittal</w:t>
      </w:r>
      <w:proofErr w:type="spellEnd"/>
      <w:r>
        <w:rPr>
          <w:rFonts w:ascii="Arial" w:hAnsi="Arial" w:cs="Arial"/>
          <w:sz w:val="24"/>
          <w:szCs w:val="24"/>
        </w:rPr>
        <w:t xml:space="preserve"> Street Centre.</w:t>
      </w:r>
    </w:p>
    <w:p w:rsidR="007B1917" w:rsidRDefault="007B1917" w:rsidP="007B1917">
      <w:pPr>
        <w:pStyle w:val="ListParagraph"/>
        <w:ind w:left="0"/>
        <w:jc w:val="both"/>
        <w:rPr>
          <w:rFonts w:ascii="Arial" w:hAnsi="Arial" w:cs="Arial"/>
          <w:sz w:val="24"/>
          <w:szCs w:val="24"/>
        </w:rPr>
      </w:pPr>
    </w:p>
    <w:p w:rsidR="007B1917" w:rsidRPr="005417D7" w:rsidRDefault="007B1917" w:rsidP="007B1917">
      <w:pPr>
        <w:pStyle w:val="ListParagraph"/>
        <w:ind w:left="0"/>
        <w:jc w:val="both"/>
        <w:rPr>
          <w:rFonts w:ascii="Arial" w:hAnsi="Arial" w:cs="Arial"/>
          <w:b/>
          <w:sz w:val="24"/>
          <w:szCs w:val="24"/>
        </w:rPr>
      </w:pPr>
    </w:p>
    <w:p w:rsidR="007B1917" w:rsidRPr="0049605A" w:rsidRDefault="007B1917" w:rsidP="007B1917">
      <w:pPr>
        <w:pStyle w:val="ListParagraph"/>
        <w:ind w:left="0"/>
        <w:jc w:val="both"/>
        <w:rPr>
          <w:rFonts w:ascii="Arial" w:hAnsi="Arial" w:cs="Arial"/>
          <w:b/>
          <w:sz w:val="28"/>
          <w:szCs w:val="28"/>
        </w:rPr>
      </w:pPr>
      <w:r w:rsidRPr="0049605A">
        <w:rPr>
          <w:rFonts w:ascii="Arial" w:hAnsi="Arial" w:cs="Arial"/>
          <w:b/>
          <w:sz w:val="28"/>
          <w:szCs w:val="28"/>
        </w:rPr>
        <w:t>Getting client feedback on their needs</w:t>
      </w:r>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All IEP service providers should put in place mechanisms for identifying and responding to client feedback at regular intervals, at least annually. This will inform planning and development at Board level. </w:t>
      </w: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To this end, IEP service providers will be requested by the Harm Reduction Team at </w:t>
      </w:r>
      <w:proofErr w:type="spellStart"/>
      <w:r w:rsidRPr="0063163D">
        <w:rPr>
          <w:rFonts w:ascii="Arial" w:hAnsi="Arial" w:cs="Arial"/>
          <w:sz w:val="24"/>
          <w:szCs w:val="24"/>
        </w:rPr>
        <w:t>Spittal</w:t>
      </w:r>
      <w:proofErr w:type="spellEnd"/>
      <w:r w:rsidRPr="0063163D">
        <w:rPr>
          <w:rFonts w:ascii="Arial" w:hAnsi="Arial" w:cs="Arial"/>
          <w:sz w:val="24"/>
          <w:szCs w:val="24"/>
        </w:rPr>
        <w:t xml:space="preserve"> Street Centre to undertake surveys with a sample of your client population</w:t>
      </w:r>
      <w:r w:rsidRPr="00D824D0">
        <w:rPr>
          <w:rFonts w:ascii="Arial" w:hAnsi="Arial" w:cs="Arial"/>
          <w:sz w:val="24"/>
          <w:szCs w:val="24"/>
        </w:rPr>
        <w:t xml:space="preserve"> </w:t>
      </w:r>
      <w:r w:rsidRPr="0063163D">
        <w:rPr>
          <w:rFonts w:ascii="Arial" w:hAnsi="Arial" w:cs="Arial"/>
          <w:sz w:val="24"/>
          <w:szCs w:val="24"/>
        </w:rPr>
        <w:t xml:space="preserve">from time to time. These surveys are </w:t>
      </w:r>
      <w:r>
        <w:rPr>
          <w:rFonts w:ascii="Arial" w:hAnsi="Arial" w:cs="Arial"/>
          <w:sz w:val="24"/>
          <w:szCs w:val="24"/>
        </w:rPr>
        <w:t>designed to assess the needs of PWID</w:t>
      </w:r>
      <w:r w:rsidRPr="0063163D">
        <w:rPr>
          <w:rFonts w:ascii="Arial" w:hAnsi="Arial" w:cs="Arial"/>
          <w:sz w:val="24"/>
          <w:szCs w:val="24"/>
        </w:rPr>
        <w:t xml:space="preserve"> populations and sub-populations such as homel</w:t>
      </w:r>
      <w:r>
        <w:rPr>
          <w:rFonts w:ascii="Arial" w:hAnsi="Arial" w:cs="Arial"/>
          <w:sz w:val="24"/>
          <w:szCs w:val="24"/>
        </w:rPr>
        <w:t>ess service users, users of IPED</w:t>
      </w:r>
      <w:r w:rsidRPr="0063163D">
        <w:rPr>
          <w:rFonts w:ascii="Arial" w:hAnsi="Arial" w:cs="Arial"/>
          <w:sz w:val="24"/>
          <w:szCs w:val="24"/>
        </w:rPr>
        <w:t>s, minority ethnic groups, where these exist in your area.</w:t>
      </w:r>
      <w:r>
        <w:rPr>
          <w:rFonts w:ascii="Arial" w:hAnsi="Arial" w:cs="Arial"/>
          <w:sz w:val="24"/>
          <w:szCs w:val="24"/>
        </w:rPr>
        <w:t xml:space="preserve"> The surveys will ask about models of care in general and the surveys will be analysed centrally. They will not cover client satisfaction with your particular service; this should be done individually or with support from the Harm Reduction Team.</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p>
    <w:p w:rsidR="007B1917" w:rsidRPr="00CE50DE" w:rsidRDefault="007B1917" w:rsidP="007B1917">
      <w:pPr>
        <w:pStyle w:val="ListParagraph"/>
        <w:ind w:left="1080" w:hanging="1080"/>
        <w:jc w:val="both"/>
        <w:outlineLvl w:val="0"/>
        <w:rPr>
          <w:rFonts w:ascii="Arial" w:hAnsi="Arial" w:cs="Arial"/>
          <w:b/>
          <w:color w:val="FF0000"/>
          <w:sz w:val="32"/>
          <w:szCs w:val="32"/>
        </w:rPr>
      </w:pPr>
      <w:bookmarkStart w:id="11" w:name="_Toc266112835"/>
      <w:r w:rsidRPr="00CE50DE">
        <w:rPr>
          <w:rFonts w:ascii="Arial" w:hAnsi="Arial" w:cs="Arial"/>
          <w:b/>
          <w:sz w:val="32"/>
          <w:szCs w:val="32"/>
        </w:rPr>
        <w:t>Monitoring the service</w:t>
      </w:r>
      <w:bookmarkEnd w:id="11"/>
    </w:p>
    <w:p w:rsidR="007B1917" w:rsidRPr="00E75BCB" w:rsidRDefault="007B1917" w:rsidP="007B1917">
      <w:pPr>
        <w:pStyle w:val="ListParagraph"/>
        <w:ind w:left="0"/>
        <w:jc w:val="both"/>
        <w:rPr>
          <w:rFonts w:ascii="Arial" w:hAnsi="Arial" w:cs="Arial"/>
          <w:b/>
          <w:sz w:val="32"/>
          <w:szCs w:val="32"/>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NHS Boards are obliged to take part in the national monitoring of IEP service activity through the collection of a minimum data set on the NEO database. The purpose of this is to allow the Scottish Government to determine whether NHS Boards are distributing enough equipment to meet the needs of their local injecting drug user populations and to provide a basis for ongoing needs assessment and future service development.</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lastRenderedPageBreak/>
        <w:t>Services will need to assign a unique identifier to each individual client. Traditionally IEP services have been completely anonymous, however, with increasing emphasis on evidence-based practice and measurable outcomes IEPs need to move away from complete anonymity for the sake of improving quality and accessibility of services. IEP services should continue to operate a confidential service.</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The following data is part of national minimum data set:</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numPr>
          <w:ilvl w:val="0"/>
          <w:numId w:val="19"/>
        </w:numPr>
        <w:jc w:val="both"/>
        <w:rPr>
          <w:rFonts w:ascii="Arial" w:hAnsi="Arial" w:cs="Arial"/>
          <w:sz w:val="24"/>
          <w:szCs w:val="24"/>
        </w:rPr>
      </w:pPr>
      <w:r>
        <w:rPr>
          <w:rFonts w:ascii="Arial" w:hAnsi="Arial" w:cs="Arial"/>
          <w:sz w:val="24"/>
          <w:szCs w:val="24"/>
        </w:rPr>
        <w:t>Unique individual identifier (e.g. first initial first name and first and fourth initials second name, and date of birth)</w:t>
      </w:r>
    </w:p>
    <w:p w:rsidR="007B1917" w:rsidRDefault="007B1917" w:rsidP="007B1917">
      <w:pPr>
        <w:pStyle w:val="ListParagraph"/>
        <w:numPr>
          <w:ilvl w:val="0"/>
          <w:numId w:val="19"/>
        </w:numPr>
        <w:jc w:val="both"/>
        <w:rPr>
          <w:rFonts w:ascii="Arial" w:hAnsi="Arial" w:cs="Arial"/>
          <w:sz w:val="24"/>
          <w:szCs w:val="24"/>
        </w:rPr>
      </w:pPr>
      <w:r>
        <w:rPr>
          <w:rFonts w:ascii="Arial" w:hAnsi="Arial" w:cs="Arial"/>
          <w:sz w:val="24"/>
          <w:szCs w:val="24"/>
        </w:rPr>
        <w:t>Number of needles distributed</w:t>
      </w:r>
    </w:p>
    <w:p w:rsidR="007B1917" w:rsidRDefault="007B1917" w:rsidP="007B1917">
      <w:pPr>
        <w:pStyle w:val="ListParagraph"/>
        <w:numPr>
          <w:ilvl w:val="0"/>
          <w:numId w:val="19"/>
        </w:numPr>
        <w:jc w:val="both"/>
        <w:rPr>
          <w:rFonts w:ascii="Arial" w:hAnsi="Arial" w:cs="Arial"/>
          <w:sz w:val="24"/>
          <w:szCs w:val="24"/>
        </w:rPr>
      </w:pPr>
      <w:r>
        <w:rPr>
          <w:rFonts w:ascii="Arial" w:hAnsi="Arial" w:cs="Arial"/>
          <w:sz w:val="24"/>
          <w:szCs w:val="24"/>
        </w:rPr>
        <w:t>Number of items of other injecting paraphernalia distributed</w:t>
      </w:r>
    </w:p>
    <w:p w:rsidR="007B1917" w:rsidRPr="005F35D2" w:rsidRDefault="007B1917" w:rsidP="007B1917">
      <w:pPr>
        <w:pStyle w:val="ListParagraph"/>
        <w:numPr>
          <w:ilvl w:val="0"/>
          <w:numId w:val="19"/>
        </w:numPr>
        <w:jc w:val="both"/>
        <w:rPr>
          <w:rFonts w:ascii="Arial" w:hAnsi="Arial" w:cs="Arial"/>
          <w:sz w:val="24"/>
          <w:szCs w:val="24"/>
        </w:rPr>
      </w:pPr>
      <w:r>
        <w:rPr>
          <w:rFonts w:ascii="Arial" w:hAnsi="Arial" w:cs="Arial"/>
          <w:sz w:val="24"/>
          <w:szCs w:val="24"/>
        </w:rPr>
        <w:t>An estimate of the number of needles returned</w:t>
      </w:r>
    </w:p>
    <w:p w:rsidR="007B1917" w:rsidRDefault="007B1917" w:rsidP="007B1917">
      <w:pPr>
        <w:pStyle w:val="ListParagraph"/>
        <w:numPr>
          <w:ilvl w:val="0"/>
          <w:numId w:val="19"/>
        </w:numPr>
        <w:jc w:val="both"/>
        <w:rPr>
          <w:rFonts w:ascii="Arial" w:hAnsi="Arial" w:cs="Arial"/>
          <w:sz w:val="24"/>
          <w:szCs w:val="24"/>
        </w:rPr>
      </w:pPr>
      <w:r>
        <w:rPr>
          <w:rFonts w:ascii="Arial" w:hAnsi="Arial" w:cs="Arial"/>
          <w:sz w:val="24"/>
          <w:szCs w:val="24"/>
        </w:rPr>
        <w:t>Gender: male/female</w:t>
      </w:r>
    </w:p>
    <w:p w:rsidR="007B1917" w:rsidRDefault="007B1917" w:rsidP="007B1917">
      <w:pPr>
        <w:pStyle w:val="ListParagraph"/>
        <w:numPr>
          <w:ilvl w:val="0"/>
          <w:numId w:val="19"/>
        </w:numPr>
        <w:jc w:val="both"/>
        <w:rPr>
          <w:rFonts w:ascii="Arial" w:hAnsi="Arial" w:cs="Arial"/>
          <w:sz w:val="24"/>
          <w:szCs w:val="24"/>
        </w:rPr>
      </w:pPr>
      <w:r>
        <w:rPr>
          <w:rFonts w:ascii="Arial" w:hAnsi="Arial" w:cs="Arial"/>
          <w:sz w:val="24"/>
          <w:szCs w:val="24"/>
        </w:rPr>
        <w:t>Drugs injected</w:t>
      </w:r>
    </w:p>
    <w:p w:rsidR="007B1917" w:rsidRDefault="007B1917" w:rsidP="007B1917">
      <w:pPr>
        <w:pStyle w:val="ListParagraph"/>
        <w:numPr>
          <w:ilvl w:val="0"/>
          <w:numId w:val="19"/>
        </w:numPr>
        <w:jc w:val="both"/>
        <w:rPr>
          <w:rFonts w:ascii="Arial" w:hAnsi="Arial" w:cs="Arial"/>
          <w:sz w:val="24"/>
          <w:szCs w:val="24"/>
        </w:rPr>
      </w:pPr>
      <w:r>
        <w:rPr>
          <w:rFonts w:ascii="Arial" w:hAnsi="Arial" w:cs="Arial"/>
          <w:sz w:val="24"/>
          <w:szCs w:val="24"/>
        </w:rPr>
        <w:t>Frequency of injecting</w:t>
      </w:r>
    </w:p>
    <w:p w:rsidR="007B1917" w:rsidRDefault="007B1917" w:rsidP="007B1917">
      <w:pPr>
        <w:pStyle w:val="MyItemise-SS"/>
        <w:numPr>
          <w:ilvl w:val="0"/>
          <w:numId w:val="0"/>
        </w:numPr>
      </w:pPr>
    </w:p>
    <w:p w:rsidR="007B1917" w:rsidRDefault="007B1917" w:rsidP="007B1917">
      <w:pPr>
        <w:pStyle w:val="MyItemise-SS"/>
        <w:numPr>
          <w:ilvl w:val="0"/>
          <w:numId w:val="0"/>
        </w:numPr>
        <w:rPr>
          <w:sz w:val="24"/>
        </w:rPr>
      </w:pPr>
      <w:r>
        <w:rPr>
          <w:sz w:val="24"/>
        </w:rPr>
        <w:t>In the specialist IEP services</w:t>
      </w:r>
      <w:r w:rsidRPr="0066490C">
        <w:rPr>
          <w:sz w:val="24"/>
        </w:rPr>
        <w:t xml:space="preserve"> a ful</w:t>
      </w:r>
      <w:r>
        <w:rPr>
          <w:sz w:val="24"/>
        </w:rPr>
        <w:t>l BBV assessment of clients can</w:t>
      </w:r>
      <w:r w:rsidRPr="0066490C">
        <w:rPr>
          <w:sz w:val="24"/>
        </w:rPr>
        <w:t xml:space="preserve"> be undertaken on first visit.</w:t>
      </w:r>
    </w:p>
    <w:p w:rsidR="007B1917" w:rsidRDefault="007B1917" w:rsidP="007B1917">
      <w:pPr>
        <w:pStyle w:val="MyItemise-SS"/>
        <w:numPr>
          <w:ilvl w:val="0"/>
          <w:numId w:val="0"/>
        </w:numPr>
        <w:rPr>
          <w:sz w:val="24"/>
        </w:rPr>
      </w:pPr>
    </w:p>
    <w:p w:rsidR="007B1917" w:rsidRPr="0066490C" w:rsidRDefault="007B1917" w:rsidP="007B1917">
      <w:pPr>
        <w:pStyle w:val="MyItemise-SS"/>
        <w:numPr>
          <w:ilvl w:val="0"/>
          <w:numId w:val="0"/>
        </w:numPr>
        <w:rPr>
          <w:sz w:val="24"/>
        </w:rPr>
      </w:pPr>
    </w:p>
    <w:p w:rsidR="007B1917" w:rsidRPr="0080595E" w:rsidRDefault="007B1917" w:rsidP="007B1917">
      <w:pPr>
        <w:jc w:val="both"/>
        <w:outlineLvl w:val="0"/>
        <w:rPr>
          <w:rFonts w:ascii="Arial" w:hAnsi="Arial" w:cs="Arial"/>
          <w:b/>
          <w:sz w:val="32"/>
          <w:szCs w:val="32"/>
        </w:rPr>
      </w:pPr>
      <w:r w:rsidRPr="0080595E">
        <w:rPr>
          <w:rFonts w:ascii="Arial" w:hAnsi="Arial" w:cs="Arial"/>
          <w:b/>
          <w:sz w:val="32"/>
          <w:szCs w:val="32"/>
        </w:rPr>
        <w:t>Training and Support</w:t>
      </w:r>
    </w:p>
    <w:p w:rsidR="007B1917" w:rsidRPr="00AF681E" w:rsidRDefault="007B1917" w:rsidP="007B1917">
      <w:pPr>
        <w:pStyle w:val="ListParagraph"/>
        <w:ind w:left="360"/>
        <w:jc w:val="both"/>
        <w:outlineLvl w:val="0"/>
        <w:rPr>
          <w:rFonts w:ascii="Arial" w:hAnsi="Arial" w:cs="Arial"/>
          <w:b/>
          <w:sz w:val="32"/>
          <w:szCs w:val="32"/>
        </w:rPr>
      </w:pPr>
    </w:p>
    <w:p w:rsidR="007B1917" w:rsidRPr="00CE50DE" w:rsidRDefault="007B1917" w:rsidP="007B1917">
      <w:pPr>
        <w:pStyle w:val="ListParagraph"/>
        <w:ind w:left="0"/>
        <w:jc w:val="both"/>
        <w:outlineLvl w:val="0"/>
        <w:rPr>
          <w:rFonts w:ascii="Arial" w:hAnsi="Arial" w:cs="Arial"/>
          <w:sz w:val="28"/>
          <w:szCs w:val="28"/>
        </w:rPr>
      </w:pPr>
      <w:r w:rsidRPr="00CE50DE">
        <w:rPr>
          <w:rFonts w:ascii="Arial" w:hAnsi="Arial" w:cs="Arial"/>
          <w:sz w:val="28"/>
          <w:szCs w:val="28"/>
        </w:rPr>
        <w:t>Mandatory training</w:t>
      </w:r>
    </w:p>
    <w:p w:rsidR="007B1917" w:rsidRPr="00AF681E" w:rsidRDefault="007B1917" w:rsidP="007B1917">
      <w:pPr>
        <w:pStyle w:val="ListParagraph"/>
        <w:ind w:left="0"/>
        <w:jc w:val="both"/>
        <w:rPr>
          <w:rFonts w:ascii="Arial" w:hAnsi="Arial" w:cs="Arial"/>
          <w:b/>
          <w:sz w:val="28"/>
          <w:szCs w:val="28"/>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All individuals involved in distributing injecting equipment should receive appropriate trai</w:t>
      </w:r>
      <w:r>
        <w:rPr>
          <w:rFonts w:ascii="Arial" w:hAnsi="Arial" w:cs="Arial"/>
          <w:sz w:val="24"/>
          <w:szCs w:val="24"/>
        </w:rPr>
        <w:t>ning prior to providing a service</w:t>
      </w:r>
      <w:r w:rsidRPr="0063163D">
        <w:rPr>
          <w:rFonts w:ascii="Arial" w:hAnsi="Arial" w:cs="Arial"/>
          <w:sz w:val="24"/>
          <w:szCs w:val="24"/>
        </w:rPr>
        <w:t xml:space="preserve"> or during induction. </w:t>
      </w:r>
      <w:r>
        <w:rPr>
          <w:rFonts w:ascii="Arial" w:hAnsi="Arial" w:cs="Arial"/>
          <w:sz w:val="24"/>
          <w:szCs w:val="24"/>
        </w:rPr>
        <w:t>This training should cover:</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numPr>
          <w:ilvl w:val="0"/>
          <w:numId w:val="13"/>
        </w:numPr>
        <w:jc w:val="both"/>
        <w:rPr>
          <w:rFonts w:ascii="Arial" w:hAnsi="Arial" w:cs="Arial"/>
          <w:sz w:val="24"/>
          <w:szCs w:val="24"/>
        </w:rPr>
      </w:pPr>
      <w:r>
        <w:rPr>
          <w:rFonts w:ascii="Arial" w:hAnsi="Arial" w:cs="Arial"/>
          <w:sz w:val="24"/>
          <w:szCs w:val="24"/>
        </w:rPr>
        <w:t>Understanding drug use</w:t>
      </w:r>
    </w:p>
    <w:p w:rsidR="007B1917" w:rsidRDefault="007B1917" w:rsidP="007B1917">
      <w:pPr>
        <w:pStyle w:val="ListParagraph"/>
        <w:numPr>
          <w:ilvl w:val="0"/>
          <w:numId w:val="13"/>
        </w:numPr>
        <w:jc w:val="both"/>
        <w:rPr>
          <w:rFonts w:ascii="Arial" w:hAnsi="Arial" w:cs="Arial"/>
          <w:sz w:val="24"/>
          <w:szCs w:val="24"/>
        </w:rPr>
      </w:pPr>
      <w:r>
        <w:rPr>
          <w:rFonts w:ascii="Arial" w:hAnsi="Arial" w:cs="Arial"/>
          <w:sz w:val="24"/>
          <w:szCs w:val="24"/>
        </w:rPr>
        <w:t>How to engage with drug users</w:t>
      </w:r>
    </w:p>
    <w:p w:rsidR="007B1917" w:rsidRDefault="007B1917" w:rsidP="007B1917">
      <w:pPr>
        <w:pStyle w:val="ListParagraph"/>
        <w:numPr>
          <w:ilvl w:val="0"/>
          <w:numId w:val="13"/>
        </w:numPr>
        <w:jc w:val="both"/>
        <w:rPr>
          <w:rFonts w:ascii="Arial" w:hAnsi="Arial" w:cs="Arial"/>
          <w:sz w:val="24"/>
          <w:szCs w:val="24"/>
        </w:rPr>
      </w:pPr>
      <w:r>
        <w:rPr>
          <w:rFonts w:ascii="Arial" w:hAnsi="Arial" w:cs="Arial"/>
          <w:sz w:val="24"/>
          <w:szCs w:val="24"/>
        </w:rPr>
        <w:t>Injecting risk behaviour</w:t>
      </w:r>
    </w:p>
    <w:p w:rsidR="007B1917" w:rsidRDefault="007B1917" w:rsidP="007B1917">
      <w:pPr>
        <w:pStyle w:val="ListParagraph"/>
        <w:numPr>
          <w:ilvl w:val="0"/>
          <w:numId w:val="13"/>
        </w:numPr>
        <w:jc w:val="both"/>
        <w:rPr>
          <w:rFonts w:ascii="Arial" w:hAnsi="Arial" w:cs="Arial"/>
          <w:sz w:val="24"/>
          <w:szCs w:val="24"/>
        </w:rPr>
      </w:pPr>
      <w:r>
        <w:rPr>
          <w:rFonts w:ascii="Arial" w:hAnsi="Arial" w:cs="Arial"/>
          <w:sz w:val="24"/>
          <w:szCs w:val="24"/>
        </w:rPr>
        <w:t>Correct, single person use of injecting equipment</w:t>
      </w:r>
    </w:p>
    <w:p w:rsidR="007B1917" w:rsidRDefault="007B1917" w:rsidP="007B1917">
      <w:pPr>
        <w:pStyle w:val="ListParagraph"/>
        <w:numPr>
          <w:ilvl w:val="0"/>
          <w:numId w:val="13"/>
        </w:numPr>
        <w:jc w:val="both"/>
        <w:rPr>
          <w:rFonts w:ascii="Arial" w:hAnsi="Arial" w:cs="Arial"/>
          <w:sz w:val="24"/>
          <w:szCs w:val="24"/>
        </w:rPr>
      </w:pPr>
      <w:r>
        <w:rPr>
          <w:rFonts w:ascii="Arial" w:hAnsi="Arial" w:cs="Arial"/>
          <w:sz w:val="24"/>
          <w:szCs w:val="24"/>
        </w:rPr>
        <w:t>Needs of different sub-populations of injectors</w:t>
      </w:r>
    </w:p>
    <w:p w:rsidR="007B1917" w:rsidRDefault="007B1917" w:rsidP="007B1917">
      <w:pPr>
        <w:pStyle w:val="ListParagraph"/>
        <w:numPr>
          <w:ilvl w:val="0"/>
          <w:numId w:val="13"/>
        </w:numPr>
        <w:jc w:val="both"/>
        <w:rPr>
          <w:rFonts w:ascii="Arial" w:hAnsi="Arial" w:cs="Arial"/>
          <w:sz w:val="24"/>
          <w:szCs w:val="24"/>
        </w:rPr>
      </w:pPr>
      <w:r>
        <w:rPr>
          <w:rFonts w:ascii="Arial" w:hAnsi="Arial" w:cs="Arial"/>
          <w:sz w:val="24"/>
          <w:szCs w:val="24"/>
        </w:rPr>
        <w:t>Prevention of HCV and other blood-borne viruses</w:t>
      </w:r>
    </w:p>
    <w:p w:rsidR="007B1917" w:rsidRDefault="007B1917" w:rsidP="007B1917">
      <w:pPr>
        <w:pStyle w:val="ListParagraph"/>
        <w:numPr>
          <w:ilvl w:val="0"/>
          <w:numId w:val="13"/>
        </w:numPr>
        <w:jc w:val="both"/>
        <w:rPr>
          <w:rFonts w:ascii="Arial" w:hAnsi="Arial" w:cs="Arial"/>
          <w:sz w:val="24"/>
          <w:szCs w:val="24"/>
        </w:rPr>
      </w:pPr>
      <w:r>
        <w:rPr>
          <w:rFonts w:ascii="Arial" w:hAnsi="Arial" w:cs="Arial"/>
          <w:sz w:val="24"/>
          <w:szCs w:val="24"/>
        </w:rPr>
        <w:t>Overdose prevention and management</w:t>
      </w:r>
    </w:p>
    <w:p w:rsidR="007B1917" w:rsidRDefault="007B1917" w:rsidP="007B1917">
      <w:pPr>
        <w:pStyle w:val="ListParagraph"/>
        <w:numPr>
          <w:ilvl w:val="0"/>
          <w:numId w:val="13"/>
        </w:numPr>
        <w:jc w:val="both"/>
        <w:rPr>
          <w:rFonts w:ascii="Arial" w:hAnsi="Arial" w:cs="Arial"/>
          <w:sz w:val="24"/>
          <w:szCs w:val="24"/>
        </w:rPr>
      </w:pPr>
      <w:r>
        <w:rPr>
          <w:rFonts w:ascii="Arial" w:hAnsi="Arial" w:cs="Arial"/>
          <w:sz w:val="24"/>
          <w:szCs w:val="24"/>
        </w:rPr>
        <w:t>Procedures regarding safe disposal or used injecting equipment</w:t>
      </w:r>
    </w:p>
    <w:p w:rsidR="007B1917" w:rsidRDefault="007B1917" w:rsidP="007B1917">
      <w:pPr>
        <w:pStyle w:val="ListParagraph"/>
        <w:numPr>
          <w:ilvl w:val="0"/>
          <w:numId w:val="13"/>
        </w:numPr>
        <w:jc w:val="both"/>
        <w:rPr>
          <w:rFonts w:ascii="Arial" w:hAnsi="Arial" w:cs="Arial"/>
          <w:sz w:val="24"/>
          <w:szCs w:val="24"/>
        </w:rPr>
      </w:pPr>
      <w:r>
        <w:rPr>
          <w:rFonts w:ascii="Arial" w:hAnsi="Arial" w:cs="Arial"/>
          <w:sz w:val="24"/>
          <w:szCs w:val="24"/>
        </w:rPr>
        <w:t>Procedures for managing needle stick injury</w:t>
      </w:r>
    </w:p>
    <w:p w:rsidR="007B1917" w:rsidRDefault="007B1917" w:rsidP="007B1917">
      <w:pPr>
        <w:pStyle w:val="ListParagraph"/>
        <w:numPr>
          <w:ilvl w:val="0"/>
          <w:numId w:val="13"/>
        </w:numPr>
        <w:jc w:val="both"/>
        <w:rPr>
          <w:rFonts w:ascii="Arial" w:hAnsi="Arial" w:cs="Arial"/>
          <w:sz w:val="24"/>
          <w:szCs w:val="24"/>
        </w:rPr>
      </w:pPr>
      <w:r>
        <w:rPr>
          <w:rFonts w:ascii="Arial" w:hAnsi="Arial" w:cs="Arial"/>
          <w:sz w:val="24"/>
          <w:szCs w:val="24"/>
        </w:rPr>
        <w:t>The importance of sensitivity and confidentiality</w:t>
      </w:r>
    </w:p>
    <w:p w:rsidR="007B1917" w:rsidRDefault="007B1917" w:rsidP="007B1917">
      <w:pPr>
        <w:pStyle w:val="ListParagraph"/>
        <w:numPr>
          <w:ilvl w:val="0"/>
          <w:numId w:val="13"/>
        </w:numPr>
        <w:jc w:val="both"/>
        <w:rPr>
          <w:rFonts w:ascii="Arial" w:hAnsi="Arial" w:cs="Arial"/>
          <w:sz w:val="24"/>
          <w:szCs w:val="24"/>
        </w:rPr>
      </w:pPr>
      <w:r>
        <w:rPr>
          <w:rFonts w:ascii="Arial" w:hAnsi="Arial" w:cs="Arial"/>
          <w:sz w:val="24"/>
          <w:szCs w:val="24"/>
        </w:rPr>
        <w:t>Contact details of other local relevant services and how to liaise in relation to needs of clients</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lastRenderedPageBreak/>
        <w:t xml:space="preserve">They </w:t>
      </w:r>
      <w:r w:rsidRPr="0063163D">
        <w:rPr>
          <w:rFonts w:ascii="Arial" w:hAnsi="Arial" w:cs="Arial"/>
          <w:sz w:val="24"/>
          <w:szCs w:val="24"/>
        </w:rPr>
        <w:t>should</w:t>
      </w:r>
      <w:r>
        <w:rPr>
          <w:rFonts w:ascii="Arial" w:hAnsi="Arial" w:cs="Arial"/>
          <w:sz w:val="24"/>
          <w:szCs w:val="24"/>
        </w:rPr>
        <w:t xml:space="preserve"> also</w:t>
      </w:r>
      <w:r w:rsidRPr="0063163D">
        <w:rPr>
          <w:rFonts w:ascii="Arial" w:hAnsi="Arial" w:cs="Arial"/>
          <w:sz w:val="24"/>
          <w:szCs w:val="24"/>
        </w:rPr>
        <w:t xml:space="preserve"> be familiar with t</w:t>
      </w:r>
      <w:r>
        <w:rPr>
          <w:rFonts w:ascii="Arial" w:hAnsi="Arial" w:cs="Arial"/>
          <w:sz w:val="24"/>
          <w:szCs w:val="24"/>
        </w:rPr>
        <w:t>he following guidance:</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numPr>
          <w:ilvl w:val="0"/>
          <w:numId w:val="5"/>
        </w:numPr>
        <w:ind w:left="720" w:hanging="720"/>
        <w:jc w:val="both"/>
        <w:rPr>
          <w:rFonts w:ascii="Arial" w:hAnsi="Arial" w:cs="Arial"/>
          <w:sz w:val="24"/>
          <w:szCs w:val="24"/>
        </w:rPr>
      </w:pPr>
      <w:r w:rsidRPr="0063163D">
        <w:rPr>
          <w:rFonts w:ascii="Arial" w:hAnsi="Arial" w:cs="Arial"/>
          <w:sz w:val="24"/>
          <w:szCs w:val="24"/>
        </w:rPr>
        <w:t xml:space="preserve">National </w:t>
      </w:r>
      <w:r>
        <w:rPr>
          <w:rFonts w:ascii="Arial" w:hAnsi="Arial" w:cs="Arial"/>
          <w:sz w:val="24"/>
          <w:szCs w:val="24"/>
        </w:rPr>
        <w:t>‘Guidelines for Services Providing Injecting Equipment’ (Scottish Government, March 2010)</w:t>
      </w:r>
      <w:r w:rsidRPr="0063163D">
        <w:rPr>
          <w:rFonts w:ascii="Arial" w:hAnsi="Arial" w:cs="Arial"/>
          <w:sz w:val="24"/>
          <w:szCs w:val="24"/>
        </w:rPr>
        <w:t xml:space="preserve"> </w:t>
      </w:r>
    </w:p>
    <w:p w:rsidR="007B1917" w:rsidRPr="0063163D" w:rsidRDefault="007B1917" w:rsidP="007B1917">
      <w:pPr>
        <w:pStyle w:val="ListParagraph"/>
        <w:numPr>
          <w:ilvl w:val="0"/>
          <w:numId w:val="5"/>
        </w:numPr>
        <w:ind w:left="0" w:firstLine="0"/>
        <w:jc w:val="both"/>
        <w:rPr>
          <w:rFonts w:ascii="Arial" w:hAnsi="Arial" w:cs="Arial"/>
          <w:sz w:val="24"/>
          <w:szCs w:val="24"/>
        </w:rPr>
      </w:pPr>
      <w:r>
        <w:rPr>
          <w:rFonts w:ascii="Arial" w:hAnsi="Arial" w:cs="Arial"/>
          <w:sz w:val="24"/>
          <w:szCs w:val="24"/>
        </w:rPr>
        <w:t xml:space="preserve">2010 </w:t>
      </w:r>
      <w:r w:rsidRPr="0063163D">
        <w:rPr>
          <w:rFonts w:ascii="Arial" w:hAnsi="Arial" w:cs="Arial"/>
          <w:sz w:val="24"/>
          <w:szCs w:val="24"/>
        </w:rPr>
        <w:t>Lord Advocate’s Guidance on supply</w:t>
      </w:r>
      <w:r>
        <w:rPr>
          <w:rFonts w:ascii="Arial" w:hAnsi="Arial" w:cs="Arial"/>
          <w:sz w:val="24"/>
          <w:szCs w:val="24"/>
        </w:rPr>
        <w:t xml:space="preserve"> and returns</w:t>
      </w:r>
    </w:p>
    <w:p w:rsidR="007B1917" w:rsidRDefault="007B1917" w:rsidP="007B1917">
      <w:pPr>
        <w:pStyle w:val="ListParagraph"/>
        <w:numPr>
          <w:ilvl w:val="0"/>
          <w:numId w:val="5"/>
        </w:numPr>
        <w:ind w:left="0" w:firstLine="0"/>
        <w:jc w:val="both"/>
        <w:rPr>
          <w:rFonts w:ascii="Arial" w:hAnsi="Arial" w:cs="Arial"/>
          <w:sz w:val="24"/>
          <w:szCs w:val="24"/>
        </w:rPr>
      </w:pPr>
      <w:r w:rsidRPr="0063163D">
        <w:rPr>
          <w:rFonts w:ascii="Arial" w:hAnsi="Arial" w:cs="Arial"/>
          <w:sz w:val="24"/>
          <w:szCs w:val="24"/>
        </w:rPr>
        <w:t>Basic child protection awareness</w:t>
      </w: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A course</w:t>
      </w:r>
      <w:r w:rsidRPr="0063163D">
        <w:rPr>
          <w:rFonts w:ascii="Arial" w:hAnsi="Arial" w:cs="Arial"/>
          <w:sz w:val="24"/>
          <w:szCs w:val="24"/>
        </w:rPr>
        <w:t xml:space="preserve"> to meet this requirement is provided free of charge several times throughout the year by NHS Lothian’s Harm Reduction Team. </w:t>
      </w:r>
      <w:r>
        <w:rPr>
          <w:rFonts w:ascii="Arial" w:hAnsi="Arial" w:cs="Arial"/>
          <w:sz w:val="24"/>
          <w:szCs w:val="24"/>
        </w:rPr>
        <w:t xml:space="preserve">This title of the course is ‘Delivering Injecting Equipment Provision Services’. </w:t>
      </w:r>
      <w:proofErr w:type="gramStart"/>
      <w:r>
        <w:rPr>
          <w:rFonts w:ascii="Arial" w:hAnsi="Arial" w:cs="Arial"/>
          <w:sz w:val="24"/>
          <w:szCs w:val="24"/>
        </w:rPr>
        <w:t xml:space="preserve">If you would like to book a place, please contact </w:t>
      </w:r>
      <w:hyperlink r:id="rId15" w:history="1">
        <w:r w:rsidRPr="00A9698F">
          <w:rPr>
            <w:rStyle w:val="Hyperlink"/>
            <w:rFonts w:ascii="Arial" w:hAnsi="Arial" w:cs="Arial"/>
            <w:sz w:val="24"/>
            <w:szCs w:val="24"/>
          </w:rPr>
          <w:t>ssc.trainer@nhslothian.scot.nhs.uk</w:t>
        </w:r>
      </w:hyperlink>
      <w:r>
        <w:rPr>
          <w:rFonts w:ascii="Arial" w:hAnsi="Arial" w:cs="Arial"/>
          <w:sz w:val="24"/>
          <w:szCs w:val="24"/>
        </w:rPr>
        <w:t xml:space="preserve"> or tel.0131 537 8300.</w:t>
      </w:r>
      <w:proofErr w:type="gramEnd"/>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In addition, community pharmacists should complete the NHS Education Scotland (NES) distance learning package on ‘Pharmaceutical Care </w:t>
      </w:r>
      <w:r>
        <w:rPr>
          <w:rFonts w:ascii="Arial" w:hAnsi="Arial" w:cs="Arial"/>
          <w:sz w:val="24"/>
          <w:szCs w:val="24"/>
        </w:rPr>
        <w:t>in</w:t>
      </w:r>
      <w:r w:rsidRPr="0063163D">
        <w:rPr>
          <w:rFonts w:ascii="Arial" w:hAnsi="Arial" w:cs="Arial"/>
          <w:sz w:val="24"/>
          <w:szCs w:val="24"/>
        </w:rPr>
        <w:t xml:space="preserve"> Substance </w:t>
      </w:r>
      <w:r>
        <w:rPr>
          <w:rFonts w:ascii="Arial" w:hAnsi="Arial" w:cs="Arial"/>
          <w:sz w:val="24"/>
          <w:szCs w:val="24"/>
        </w:rPr>
        <w:t>Misuse</w:t>
      </w:r>
      <w:r w:rsidRPr="0063163D">
        <w:rPr>
          <w:rFonts w:ascii="Arial" w:hAnsi="Arial" w:cs="Arial"/>
          <w:sz w:val="24"/>
          <w:szCs w:val="24"/>
        </w:rPr>
        <w:t>’ within six months of starting to provide the ser</w:t>
      </w:r>
      <w:r>
        <w:rPr>
          <w:rFonts w:ascii="Arial" w:hAnsi="Arial" w:cs="Arial"/>
          <w:sz w:val="24"/>
          <w:szCs w:val="24"/>
        </w:rPr>
        <w:t>vice. This will be monitored by</w:t>
      </w:r>
      <w:r w:rsidRPr="0063163D">
        <w:rPr>
          <w:rFonts w:ascii="Arial" w:hAnsi="Arial" w:cs="Arial"/>
          <w:sz w:val="24"/>
          <w:szCs w:val="24"/>
        </w:rPr>
        <w:t xml:space="preserve"> </w:t>
      </w:r>
      <w:r>
        <w:rPr>
          <w:rFonts w:ascii="Arial" w:hAnsi="Arial" w:cs="Arial"/>
          <w:sz w:val="24"/>
          <w:szCs w:val="24"/>
        </w:rPr>
        <w:t>the NHS Lothian Primary Care Contractor Organisation.</w:t>
      </w:r>
    </w:p>
    <w:p w:rsidR="007B1917" w:rsidRDefault="007B1917" w:rsidP="007B1917">
      <w:pPr>
        <w:pStyle w:val="ListParagraph"/>
        <w:ind w:left="0"/>
        <w:jc w:val="both"/>
        <w:rPr>
          <w:rFonts w:ascii="Arial" w:hAnsi="Arial" w:cs="Arial"/>
          <w:sz w:val="24"/>
          <w:szCs w:val="24"/>
        </w:rPr>
      </w:pPr>
    </w:p>
    <w:p w:rsidR="007B1917" w:rsidRPr="00CE50DE" w:rsidRDefault="007B1917" w:rsidP="007B1917">
      <w:pPr>
        <w:pStyle w:val="ListParagraph"/>
        <w:ind w:left="0"/>
        <w:jc w:val="both"/>
        <w:rPr>
          <w:rFonts w:ascii="Arial" w:hAnsi="Arial" w:cs="Arial"/>
          <w:sz w:val="28"/>
          <w:szCs w:val="28"/>
        </w:rPr>
      </w:pPr>
    </w:p>
    <w:p w:rsidR="007B1917" w:rsidRPr="00CE50DE" w:rsidRDefault="007B1917" w:rsidP="007B1917">
      <w:pPr>
        <w:pStyle w:val="ListParagraph"/>
        <w:ind w:left="0"/>
        <w:jc w:val="both"/>
        <w:outlineLvl w:val="0"/>
        <w:rPr>
          <w:rFonts w:ascii="Arial" w:hAnsi="Arial" w:cs="Arial"/>
          <w:sz w:val="28"/>
          <w:szCs w:val="28"/>
        </w:rPr>
      </w:pPr>
      <w:r w:rsidRPr="00CE50DE">
        <w:rPr>
          <w:rFonts w:ascii="Arial" w:hAnsi="Arial" w:cs="Arial"/>
          <w:sz w:val="28"/>
          <w:szCs w:val="28"/>
        </w:rPr>
        <w:t>Recommended training</w:t>
      </w:r>
    </w:p>
    <w:p w:rsidR="007B1917" w:rsidRPr="00DC72E5" w:rsidRDefault="007B1917" w:rsidP="007B1917">
      <w:pPr>
        <w:pStyle w:val="ListParagraph"/>
        <w:ind w:left="0"/>
        <w:jc w:val="both"/>
        <w:rPr>
          <w:rFonts w:ascii="Arial" w:hAnsi="Arial" w:cs="Arial"/>
          <w:sz w:val="24"/>
          <w:szCs w:val="24"/>
          <w:u w:val="single"/>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It is recommended that individuals who provide injecting equipment should also consider further training on safer injecting, blood-borne viruses and overdose prevention.  Relevant courses which are provided by the Harm Reduction Team are:</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numPr>
          <w:ilvl w:val="0"/>
          <w:numId w:val="14"/>
        </w:numPr>
        <w:jc w:val="both"/>
        <w:rPr>
          <w:rFonts w:ascii="Arial" w:hAnsi="Arial" w:cs="Arial"/>
          <w:sz w:val="24"/>
          <w:szCs w:val="24"/>
        </w:rPr>
      </w:pPr>
      <w:r>
        <w:rPr>
          <w:rFonts w:ascii="Arial" w:hAnsi="Arial" w:cs="Arial"/>
          <w:sz w:val="24"/>
          <w:szCs w:val="24"/>
        </w:rPr>
        <w:t>Introduction to Drugs</w:t>
      </w:r>
    </w:p>
    <w:p w:rsidR="007B1917" w:rsidRDefault="007B1917" w:rsidP="007B1917">
      <w:pPr>
        <w:pStyle w:val="ListParagraph"/>
        <w:numPr>
          <w:ilvl w:val="0"/>
          <w:numId w:val="14"/>
        </w:numPr>
        <w:jc w:val="both"/>
        <w:rPr>
          <w:rFonts w:ascii="Arial" w:hAnsi="Arial" w:cs="Arial"/>
          <w:sz w:val="24"/>
          <w:szCs w:val="24"/>
        </w:rPr>
      </w:pPr>
      <w:r>
        <w:rPr>
          <w:rFonts w:ascii="Arial" w:hAnsi="Arial" w:cs="Arial"/>
          <w:sz w:val="24"/>
          <w:szCs w:val="24"/>
        </w:rPr>
        <w:t>Safer Injecting</w:t>
      </w:r>
    </w:p>
    <w:p w:rsidR="007B1917" w:rsidRDefault="007B1917" w:rsidP="007B1917">
      <w:pPr>
        <w:pStyle w:val="ListParagraph"/>
        <w:numPr>
          <w:ilvl w:val="0"/>
          <w:numId w:val="14"/>
        </w:numPr>
        <w:jc w:val="both"/>
        <w:rPr>
          <w:rFonts w:ascii="Arial" w:hAnsi="Arial" w:cs="Arial"/>
          <w:sz w:val="24"/>
          <w:szCs w:val="24"/>
        </w:rPr>
      </w:pPr>
      <w:r>
        <w:rPr>
          <w:rFonts w:ascii="Arial" w:hAnsi="Arial" w:cs="Arial"/>
          <w:sz w:val="24"/>
          <w:szCs w:val="24"/>
        </w:rPr>
        <w:t>Introduction to Blood-Borne Viruses and Sexual Health</w:t>
      </w:r>
    </w:p>
    <w:p w:rsidR="007B1917" w:rsidRDefault="007B1917" w:rsidP="007B1917">
      <w:pPr>
        <w:pStyle w:val="ListParagraph"/>
        <w:numPr>
          <w:ilvl w:val="0"/>
          <w:numId w:val="14"/>
        </w:numPr>
        <w:jc w:val="both"/>
        <w:rPr>
          <w:rFonts w:ascii="Arial" w:hAnsi="Arial" w:cs="Arial"/>
          <w:sz w:val="24"/>
          <w:szCs w:val="24"/>
        </w:rPr>
      </w:pPr>
      <w:r>
        <w:rPr>
          <w:rFonts w:ascii="Arial" w:hAnsi="Arial" w:cs="Arial"/>
          <w:sz w:val="24"/>
          <w:szCs w:val="24"/>
        </w:rPr>
        <w:t xml:space="preserve">Take Home </w:t>
      </w:r>
      <w:proofErr w:type="spellStart"/>
      <w:r>
        <w:rPr>
          <w:rFonts w:ascii="Arial" w:hAnsi="Arial" w:cs="Arial"/>
          <w:sz w:val="24"/>
          <w:szCs w:val="24"/>
        </w:rPr>
        <w:t>Naloxone</w:t>
      </w:r>
      <w:proofErr w:type="spellEnd"/>
      <w:r>
        <w:rPr>
          <w:rFonts w:ascii="Arial" w:hAnsi="Arial" w:cs="Arial"/>
          <w:sz w:val="24"/>
          <w:szCs w:val="24"/>
        </w:rPr>
        <w:t xml:space="preserve"> training</w:t>
      </w:r>
    </w:p>
    <w:p w:rsidR="007B1917" w:rsidRDefault="007B1917" w:rsidP="007B1917">
      <w:pPr>
        <w:pStyle w:val="ListParagraph"/>
        <w:numPr>
          <w:ilvl w:val="0"/>
          <w:numId w:val="14"/>
        </w:numPr>
        <w:jc w:val="both"/>
        <w:rPr>
          <w:rFonts w:ascii="Arial" w:hAnsi="Arial" w:cs="Arial"/>
          <w:sz w:val="24"/>
          <w:szCs w:val="24"/>
        </w:rPr>
      </w:pPr>
      <w:r>
        <w:rPr>
          <w:rFonts w:ascii="Arial" w:hAnsi="Arial" w:cs="Arial"/>
          <w:sz w:val="24"/>
          <w:szCs w:val="24"/>
        </w:rPr>
        <w:t>Image and Performance Enhancing Drugs</w:t>
      </w:r>
    </w:p>
    <w:p w:rsidR="007B1917" w:rsidRDefault="007B1917" w:rsidP="007B1917">
      <w:pPr>
        <w:pStyle w:val="ListParagraph"/>
        <w:numPr>
          <w:ilvl w:val="0"/>
          <w:numId w:val="14"/>
        </w:numPr>
        <w:jc w:val="both"/>
        <w:rPr>
          <w:rFonts w:ascii="Arial" w:hAnsi="Arial" w:cs="Arial"/>
          <w:sz w:val="24"/>
          <w:szCs w:val="24"/>
        </w:rPr>
      </w:pPr>
      <w:r>
        <w:rPr>
          <w:rFonts w:ascii="Arial" w:hAnsi="Arial" w:cs="Arial"/>
          <w:sz w:val="24"/>
          <w:szCs w:val="24"/>
        </w:rPr>
        <w:t>BBV dry blood spot testing</w:t>
      </w:r>
    </w:p>
    <w:p w:rsidR="007B1917" w:rsidRDefault="007B1917" w:rsidP="007B1917">
      <w:pPr>
        <w:pStyle w:val="ListParagraph"/>
        <w:numPr>
          <w:ilvl w:val="0"/>
          <w:numId w:val="14"/>
        </w:numPr>
        <w:jc w:val="both"/>
        <w:rPr>
          <w:rFonts w:ascii="Arial" w:hAnsi="Arial" w:cs="Arial"/>
          <w:sz w:val="24"/>
          <w:szCs w:val="24"/>
        </w:rPr>
      </w:pPr>
      <w:r>
        <w:rPr>
          <w:rFonts w:ascii="Arial" w:hAnsi="Arial" w:cs="Arial"/>
          <w:sz w:val="24"/>
          <w:szCs w:val="24"/>
        </w:rPr>
        <w:t>Assessment and management of injecting injuries to the skin</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 xml:space="preserve">Details of dates of courses, how to book and course descriptors can be found in the Harm Reduction Team’s training manual on the NHS intranet (under Training and Development) or  on the link below to NHS Lothian internet site: </w:t>
      </w:r>
      <w:hyperlink r:id="rId16" w:history="1">
        <w:r w:rsidRPr="00015152">
          <w:rPr>
            <w:rStyle w:val="Hyperlink"/>
            <w:rFonts w:ascii="Arial" w:hAnsi="Arial" w:cs="Arial"/>
            <w:sz w:val="24"/>
            <w:szCs w:val="24"/>
          </w:rPr>
          <w:t>Here</w:t>
        </w:r>
      </w:hyperlink>
      <w:r>
        <w:rPr>
          <w:rFonts w:ascii="Arial" w:hAnsi="Arial" w:cs="Arial"/>
          <w:sz w:val="24"/>
          <w:szCs w:val="24"/>
        </w:rPr>
        <w:t>, or go to the  URL below.</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B65FC0">
        <w:rPr>
          <w:rFonts w:ascii="Arial" w:hAnsi="Arial" w:cs="Arial"/>
          <w:sz w:val="24"/>
          <w:szCs w:val="24"/>
        </w:rPr>
        <w:t>https://www.nhslothia</w:t>
      </w:r>
      <w:r>
        <w:rPr>
          <w:rFonts w:ascii="Arial" w:hAnsi="Arial" w:cs="Arial"/>
          <w:sz w:val="24"/>
          <w:szCs w:val="24"/>
        </w:rPr>
        <w:t>n.scot.nhs.uk/Services/A-</w:t>
      </w:r>
      <w:r w:rsidRPr="00B65FC0">
        <w:rPr>
          <w:rFonts w:ascii="Arial" w:hAnsi="Arial" w:cs="Arial"/>
          <w:sz w:val="24"/>
          <w:szCs w:val="24"/>
        </w:rPr>
        <w:t>Z/HarmReductionTeam/Pages/HRTTraining.aspx</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 xml:space="preserve">To book directly, contact Harm Reduction Trainer, NHS Lothian </w:t>
      </w:r>
      <w:hyperlink r:id="rId17" w:history="1">
        <w:r w:rsidRPr="00756B28">
          <w:rPr>
            <w:rStyle w:val="Hyperlink"/>
            <w:rFonts w:ascii="Arial" w:hAnsi="Arial" w:cs="Arial"/>
            <w:sz w:val="24"/>
            <w:szCs w:val="24"/>
          </w:rPr>
          <w:t>ssc.trainer@nhslothian.scot.nhs.uk</w:t>
        </w:r>
      </w:hyperlink>
      <w:r>
        <w:rPr>
          <w:rFonts w:ascii="Arial" w:hAnsi="Arial" w:cs="Arial"/>
          <w:sz w:val="24"/>
          <w:szCs w:val="24"/>
        </w:rPr>
        <w:t xml:space="preserve">  or call 0131 537 8300</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p>
    <w:p w:rsidR="007B1917" w:rsidRPr="00CE50DE" w:rsidRDefault="007B1917" w:rsidP="007B1917">
      <w:pPr>
        <w:pStyle w:val="ListParagraph"/>
        <w:ind w:left="0"/>
        <w:jc w:val="both"/>
        <w:outlineLvl w:val="0"/>
        <w:rPr>
          <w:rFonts w:ascii="Arial" w:hAnsi="Arial" w:cs="Arial"/>
          <w:sz w:val="28"/>
          <w:szCs w:val="28"/>
        </w:rPr>
      </w:pPr>
      <w:r w:rsidRPr="00CE50DE">
        <w:rPr>
          <w:rFonts w:ascii="Arial" w:hAnsi="Arial" w:cs="Arial"/>
          <w:sz w:val="28"/>
          <w:szCs w:val="28"/>
        </w:rPr>
        <w:lastRenderedPageBreak/>
        <w:t>Ongoing Training and Support</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All individuals involved in distributing injection equipment should </w:t>
      </w:r>
      <w:r>
        <w:rPr>
          <w:rFonts w:ascii="Arial" w:hAnsi="Arial" w:cs="Arial"/>
          <w:sz w:val="24"/>
          <w:szCs w:val="24"/>
        </w:rPr>
        <w:t>update their training every two years</w:t>
      </w:r>
      <w:r w:rsidRPr="0063163D">
        <w:rPr>
          <w:rFonts w:ascii="Arial" w:hAnsi="Arial" w:cs="Arial"/>
          <w:sz w:val="24"/>
          <w:szCs w:val="24"/>
        </w:rPr>
        <w:t>. A suitable</w:t>
      </w:r>
      <w:r>
        <w:rPr>
          <w:rFonts w:ascii="Arial" w:hAnsi="Arial" w:cs="Arial"/>
          <w:sz w:val="24"/>
          <w:szCs w:val="24"/>
        </w:rPr>
        <w:t xml:space="preserve"> refresher </w:t>
      </w:r>
      <w:r w:rsidRPr="0063163D">
        <w:rPr>
          <w:rFonts w:ascii="Arial" w:hAnsi="Arial" w:cs="Arial"/>
          <w:sz w:val="24"/>
          <w:szCs w:val="24"/>
        </w:rPr>
        <w:t>course to meet this requirement is</w:t>
      </w:r>
      <w:r>
        <w:rPr>
          <w:rFonts w:ascii="Arial" w:hAnsi="Arial" w:cs="Arial"/>
          <w:sz w:val="24"/>
          <w:szCs w:val="24"/>
        </w:rPr>
        <w:t xml:space="preserve"> the ‘Delivering Injecting Equipment Provision Services’</w:t>
      </w:r>
      <w:r w:rsidRPr="0063163D">
        <w:rPr>
          <w:rFonts w:ascii="Arial" w:hAnsi="Arial" w:cs="Arial"/>
          <w:sz w:val="24"/>
          <w:szCs w:val="24"/>
        </w:rPr>
        <w:t xml:space="preserve"> provided free of charge by NHS Lothian’s Harm Reduction Team.</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In addition to the training offered, the Harm Reduction Team can provide on-site coaching in community pharmacies and third sector organisations on request</w:t>
      </w:r>
      <w:r w:rsidRPr="0063163D">
        <w:rPr>
          <w:rFonts w:ascii="Arial" w:hAnsi="Arial" w:cs="Arial"/>
          <w:sz w:val="24"/>
          <w:szCs w:val="24"/>
        </w:rPr>
        <w:t xml:space="preserve">. </w:t>
      </w:r>
      <w:r>
        <w:rPr>
          <w:rFonts w:ascii="Arial" w:hAnsi="Arial" w:cs="Arial"/>
          <w:sz w:val="24"/>
          <w:szCs w:val="24"/>
        </w:rPr>
        <w:t>This</w:t>
      </w:r>
      <w:r w:rsidRPr="0063163D">
        <w:rPr>
          <w:rFonts w:ascii="Arial" w:hAnsi="Arial" w:cs="Arial"/>
          <w:sz w:val="24"/>
          <w:szCs w:val="24"/>
        </w:rPr>
        <w:t xml:space="preserve"> provide</w:t>
      </w:r>
      <w:r>
        <w:rPr>
          <w:rFonts w:ascii="Arial" w:hAnsi="Arial" w:cs="Arial"/>
          <w:sz w:val="24"/>
          <w:szCs w:val="24"/>
        </w:rPr>
        <w:t>s</w:t>
      </w:r>
      <w:r w:rsidRPr="0063163D">
        <w:rPr>
          <w:rFonts w:ascii="Arial" w:hAnsi="Arial" w:cs="Arial"/>
          <w:sz w:val="24"/>
          <w:szCs w:val="24"/>
        </w:rPr>
        <w:t xml:space="preserve"> an opportunity to discuss the operational and developmental</w:t>
      </w:r>
      <w:r>
        <w:rPr>
          <w:rFonts w:ascii="Arial" w:hAnsi="Arial" w:cs="Arial"/>
          <w:sz w:val="24"/>
          <w:szCs w:val="24"/>
        </w:rPr>
        <w:t xml:space="preserve"> aspects of</w:t>
      </w:r>
      <w:r w:rsidRPr="0063163D">
        <w:rPr>
          <w:rFonts w:ascii="Arial" w:hAnsi="Arial" w:cs="Arial"/>
          <w:sz w:val="24"/>
          <w:szCs w:val="24"/>
        </w:rPr>
        <w:t xml:space="preserve"> provision. If you have any queries or con</w:t>
      </w:r>
      <w:r>
        <w:rPr>
          <w:rFonts w:ascii="Arial" w:hAnsi="Arial" w:cs="Arial"/>
          <w:sz w:val="24"/>
          <w:szCs w:val="24"/>
        </w:rPr>
        <w:t xml:space="preserve">cerns please contact the Harm Reduction Team at </w:t>
      </w:r>
      <w:proofErr w:type="spellStart"/>
      <w:r>
        <w:rPr>
          <w:rFonts w:ascii="Arial" w:hAnsi="Arial" w:cs="Arial"/>
          <w:sz w:val="24"/>
          <w:szCs w:val="24"/>
        </w:rPr>
        <w:t>Spittal</w:t>
      </w:r>
      <w:proofErr w:type="spellEnd"/>
      <w:r>
        <w:rPr>
          <w:rFonts w:ascii="Arial" w:hAnsi="Arial" w:cs="Arial"/>
          <w:sz w:val="24"/>
          <w:szCs w:val="24"/>
        </w:rPr>
        <w:t xml:space="preserve"> Street Centre</w:t>
      </w:r>
      <w:r w:rsidRPr="0063163D">
        <w:rPr>
          <w:rFonts w:ascii="Arial" w:hAnsi="Arial" w:cs="Arial"/>
          <w:sz w:val="24"/>
          <w:szCs w:val="24"/>
        </w:rPr>
        <w:t>.</w:t>
      </w:r>
    </w:p>
    <w:p w:rsidR="007B1917" w:rsidRPr="0063163D"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NHS Lothian’s Viral Hepatitis</w:t>
      </w:r>
      <w:r w:rsidRPr="0063163D">
        <w:rPr>
          <w:rFonts w:ascii="Arial" w:hAnsi="Arial" w:cs="Arial"/>
          <w:sz w:val="24"/>
          <w:szCs w:val="24"/>
        </w:rPr>
        <w:t xml:space="preserve"> Managed Care Ne</w:t>
      </w:r>
      <w:r>
        <w:rPr>
          <w:rFonts w:ascii="Arial" w:hAnsi="Arial" w:cs="Arial"/>
          <w:sz w:val="24"/>
          <w:szCs w:val="24"/>
        </w:rPr>
        <w:t>twork hosts a Prevention Action Group</w:t>
      </w:r>
      <w:r w:rsidRPr="0063163D">
        <w:rPr>
          <w:rFonts w:ascii="Arial" w:hAnsi="Arial" w:cs="Arial"/>
          <w:sz w:val="24"/>
          <w:szCs w:val="24"/>
        </w:rPr>
        <w:t xml:space="preserve"> which meets at least four time</w:t>
      </w:r>
      <w:r>
        <w:rPr>
          <w:rFonts w:ascii="Arial" w:hAnsi="Arial" w:cs="Arial"/>
          <w:sz w:val="24"/>
          <w:szCs w:val="24"/>
        </w:rPr>
        <w:t>s a year. The Prevention Action Group</w:t>
      </w:r>
      <w:r w:rsidRPr="0063163D">
        <w:rPr>
          <w:rFonts w:ascii="Arial" w:hAnsi="Arial" w:cs="Arial"/>
          <w:sz w:val="24"/>
          <w:szCs w:val="24"/>
        </w:rPr>
        <w:t xml:space="preserve"> gives injection equipment providers an opportunity to participate in strategic and operational policy relating to the ser</w:t>
      </w:r>
      <w:r>
        <w:rPr>
          <w:rFonts w:ascii="Arial" w:hAnsi="Arial" w:cs="Arial"/>
          <w:sz w:val="24"/>
          <w:szCs w:val="24"/>
        </w:rPr>
        <w:t xml:space="preserve">vice. </w:t>
      </w:r>
      <w:proofErr w:type="gramStart"/>
      <w:r>
        <w:rPr>
          <w:rFonts w:ascii="Arial" w:hAnsi="Arial" w:cs="Arial"/>
          <w:sz w:val="24"/>
          <w:szCs w:val="24"/>
        </w:rPr>
        <w:t>For details contact the Viral Hepatitis Managed Care Network at Waverley Gate tel. 0131 465 5448.</w:t>
      </w:r>
      <w:proofErr w:type="gramEnd"/>
    </w:p>
    <w:p w:rsidR="007B1917" w:rsidRDefault="007B1917" w:rsidP="007B1917">
      <w:pPr>
        <w:pStyle w:val="ListParagraph"/>
        <w:ind w:left="0"/>
        <w:jc w:val="both"/>
        <w:rPr>
          <w:rFonts w:ascii="Arial" w:hAnsi="Arial" w:cs="Arial"/>
          <w:sz w:val="24"/>
          <w:szCs w:val="24"/>
        </w:rPr>
      </w:pPr>
    </w:p>
    <w:p w:rsidR="007B1917" w:rsidRPr="003A3E27" w:rsidRDefault="007B1917" w:rsidP="007B1917">
      <w:pPr>
        <w:pStyle w:val="ListParagraph"/>
        <w:ind w:left="0"/>
        <w:jc w:val="both"/>
        <w:rPr>
          <w:rFonts w:ascii="Arial" w:hAnsi="Arial" w:cs="Arial"/>
          <w:sz w:val="28"/>
          <w:szCs w:val="28"/>
        </w:rPr>
      </w:pPr>
      <w:r w:rsidRPr="003A3E27">
        <w:rPr>
          <w:rFonts w:ascii="Arial" w:hAnsi="Arial" w:cs="Arial"/>
          <w:sz w:val="28"/>
          <w:szCs w:val="28"/>
        </w:rPr>
        <w:t>Training and support for clients</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A priority within the Scottish Government’s ‘Sexual Health and BBV Framework’ is developing and implementing educational interventions for the prevention of hepatitis C among people who inject drugs. For further details of peer support work please contact the Manager, Harm Reduction Team.</w:t>
      </w:r>
    </w:p>
    <w:p w:rsidR="007B1917" w:rsidRDefault="007B1917" w:rsidP="007B1917">
      <w:pPr>
        <w:pStyle w:val="ListParagraph"/>
        <w:ind w:left="0"/>
        <w:jc w:val="both"/>
        <w:rPr>
          <w:rFonts w:ascii="Arial" w:hAnsi="Arial" w:cs="Arial"/>
          <w:sz w:val="24"/>
          <w:szCs w:val="24"/>
        </w:rPr>
      </w:pPr>
    </w:p>
    <w:p w:rsidR="007B1917" w:rsidRPr="00E6014D" w:rsidRDefault="007B1917" w:rsidP="007B1917">
      <w:pPr>
        <w:pStyle w:val="ListParagraph"/>
        <w:ind w:left="1080" w:hanging="1080"/>
        <w:jc w:val="both"/>
        <w:outlineLvl w:val="0"/>
        <w:rPr>
          <w:rFonts w:ascii="Arial" w:hAnsi="Arial" w:cs="Arial"/>
          <w:b/>
          <w:sz w:val="32"/>
          <w:szCs w:val="32"/>
        </w:rPr>
      </w:pPr>
      <w:bookmarkStart w:id="12" w:name="_Toc266112841"/>
      <w:r w:rsidRPr="00E6014D">
        <w:rPr>
          <w:rFonts w:ascii="Arial" w:hAnsi="Arial" w:cs="Arial"/>
          <w:b/>
          <w:sz w:val="32"/>
          <w:szCs w:val="32"/>
        </w:rPr>
        <w:t>Health, safety and conduct of staff, clients and the community</w:t>
      </w:r>
      <w:bookmarkEnd w:id="12"/>
    </w:p>
    <w:p w:rsidR="007B1917" w:rsidRDefault="007B1917" w:rsidP="007B1917">
      <w:pPr>
        <w:pStyle w:val="ListParagraph"/>
        <w:ind w:left="0"/>
        <w:jc w:val="both"/>
        <w:rPr>
          <w:rFonts w:ascii="Arial" w:hAnsi="Arial" w:cs="Arial"/>
          <w:b/>
          <w:sz w:val="28"/>
          <w:szCs w:val="28"/>
        </w:rPr>
      </w:pPr>
    </w:p>
    <w:p w:rsidR="007B1917" w:rsidRPr="0055675C" w:rsidRDefault="007B1917" w:rsidP="007B1917">
      <w:pPr>
        <w:pStyle w:val="ListParagraph"/>
        <w:ind w:left="0"/>
        <w:jc w:val="both"/>
        <w:outlineLvl w:val="0"/>
        <w:rPr>
          <w:rFonts w:ascii="Arial" w:hAnsi="Arial" w:cs="Arial"/>
          <w:sz w:val="28"/>
          <w:szCs w:val="28"/>
        </w:rPr>
      </w:pPr>
      <w:bookmarkStart w:id="13" w:name="_Toc266112842"/>
      <w:r w:rsidRPr="0055675C">
        <w:rPr>
          <w:rFonts w:ascii="Arial" w:hAnsi="Arial" w:cs="Arial"/>
          <w:sz w:val="28"/>
          <w:szCs w:val="28"/>
        </w:rPr>
        <w:t>Health and Safety</w:t>
      </w:r>
      <w:bookmarkEnd w:id="13"/>
      <w:r w:rsidRPr="0055675C">
        <w:rPr>
          <w:rFonts w:ascii="Arial" w:hAnsi="Arial" w:cs="Arial"/>
          <w:sz w:val="28"/>
          <w:szCs w:val="28"/>
        </w:rPr>
        <w:t xml:space="preserve"> </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All operators of injection equipment provision are obliged to observe the Health and Safety at Work Act 1976. Operators should ensure that the environment is safe for employees to work in. </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Each operator should produce their own protocol which includes the procedures for:</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numPr>
          <w:ilvl w:val="0"/>
          <w:numId w:val="7"/>
        </w:numPr>
        <w:jc w:val="both"/>
        <w:rPr>
          <w:rFonts w:ascii="Arial" w:hAnsi="Arial" w:cs="Arial"/>
          <w:sz w:val="24"/>
          <w:szCs w:val="24"/>
        </w:rPr>
      </w:pPr>
      <w:r w:rsidRPr="0063163D">
        <w:rPr>
          <w:rFonts w:ascii="Arial" w:hAnsi="Arial" w:cs="Arial"/>
          <w:sz w:val="24"/>
          <w:szCs w:val="24"/>
        </w:rPr>
        <w:t>Minimising risk to staff, clients and members of the public.</w:t>
      </w:r>
    </w:p>
    <w:p w:rsidR="007B1917" w:rsidRPr="0063163D" w:rsidRDefault="007B1917" w:rsidP="007B1917">
      <w:pPr>
        <w:pStyle w:val="ListParagraph"/>
        <w:numPr>
          <w:ilvl w:val="0"/>
          <w:numId w:val="7"/>
        </w:numPr>
        <w:jc w:val="both"/>
        <w:rPr>
          <w:rFonts w:ascii="Arial" w:hAnsi="Arial" w:cs="Arial"/>
          <w:sz w:val="24"/>
          <w:szCs w:val="24"/>
        </w:rPr>
      </w:pPr>
      <w:r w:rsidRPr="0063163D">
        <w:rPr>
          <w:rFonts w:ascii="Arial" w:hAnsi="Arial" w:cs="Arial"/>
          <w:sz w:val="24"/>
          <w:szCs w:val="24"/>
        </w:rPr>
        <w:t>Ensuring security of stock and premises.</w:t>
      </w:r>
    </w:p>
    <w:p w:rsidR="007B1917" w:rsidRPr="0063163D" w:rsidRDefault="007B1917" w:rsidP="007B1917">
      <w:pPr>
        <w:pStyle w:val="ListParagraph"/>
        <w:numPr>
          <w:ilvl w:val="0"/>
          <w:numId w:val="7"/>
        </w:numPr>
        <w:jc w:val="both"/>
        <w:rPr>
          <w:rFonts w:ascii="Arial" w:hAnsi="Arial" w:cs="Arial"/>
          <w:sz w:val="24"/>
          <w:szCs w:val="24"/>
        </w:rPr>
      </w:pPr>
      <w:r w:rsidRPr="0063163D">
        <w:rPr>
          <w:rFonts w:ascii="Arial" w:hAnsi="Arial" w:cs="Arial"/>
          <w:sz w:val="24"/>
          <w:szCs w:val="24"/>
        </w:rPr>
        <w:t>Seeking to avoid, and action in the event of needle stick injuries.</w:t>
      </w:r>
    </w:p>
    <w:p w:rsidR="007B1917" w:rsidRDefault="007B1917" w:rsidP="007B1917">
      <w:pPr>
        <w:pStyle w:val="ListParagraph"/>
        <w:numPr>
          <w:ilvl w:val="0"/>
          <w:numId w:val="7"/>
        </w:numPr>
        <w:jc w:val="both"/>
        <w:rPr>
          <w:rFonts w:ascii="Arial" w:hAnsi="Arial" w:cs="Arial"/>
          <w:sz w:val="24"/>
          <w:szCs w:val="24"/>
        </w:rPr>
      </w:pPr>
      <w:r w:rsidRPr="0063163D">
        <w:rPr>
          <w:rFonts w:ascii="Arial" w:hAnsi="Arial" w:cs="Arial"/>
          <w:sz w:val="24"/>
          <w:szCs w:val="24"/>
        </w:rPr>
        <w:t>Dealing with spillage or contamination with potentially infected blood or body fluids (see section on needle stick injury below)</w:t>
      </w:r>
      <w:r>
        <w:rPr>
          <w:rFonts w:ascii="Arial" w:hAnsi="Arial" w:cs="Arial"/>
          <w:sz w:val="24"/>
          <w:szCs w:val="24"/>
        </w:rPr>
        <w:t>.</w:t>
      </w:r>
    </w:p>
    <w:p w:rsidR="007B1917" w:rsidRPr="002D16A4" w:rsidRDefault="007B1917" w:rsidP="007B1917">
      <w:pPr>
        <w:pStyle w:val="ListParagraph"/>
        <w:numPr>
          <w:ilvl w:val="0"/>
          <w:numId w:val="7"/>
        </w:numPr>
        <w:jc w:val="both"/>
        <w:rPr>
          <w:rFonts w:ascii="Arial" w:hAnsi="Arial" w:cs="Arial"/>
          <w:i/>
          <w:sz w:val="24"/>
          <w:szCs w:val="24"/>
        </w:rPr>
      </w:pPr>
      <w:r w:rsidRPr="00CE194B">
        <w:rPr>
          <w:rFonts w:ascii="Arial" w:hAnsi="Arial" w:cs="Arial"/>
          <w:sz w:val="24"/>
          <w:szCs w:val="24"/>
        </w:rPr>
        <w:t>Offering staff vaccinations for Hepatitis B. These can be obtained free of charge</w:t>
      </w:r>
      <w:r>
        <w:rPr>
          <w:rFonts w:ascii="Arial" w:hAnsi="Arial" w:cs="Arial"/>
          <w:sz w:val="24"/>
          <w:szCs w:val="24"/>
        </w:rPr>
        <w:t xml:space="preserve"> from:</w:t>
      </w:r>
    </w:p>
    <w:p w:rsidR="007B1917" w:rsidRPr="002D16A4" w:rsidRDefault="007B1917" w:rsidP="007B1917">
      <w:pPr>
        <w:pStyle w:val="ListParagraph"/>
        <w:jc w:val="both"/>
        <w:rPr>
          <w:rFonts w:ascii="Arial" w:hAnsi="Arial" w:cs="Arial"/>
          <w:i/>
          <w:sz w:val="24"/>
          <w:szCs w:val="24"/>
        </w:rPr>
      </w:pPr>
    </w:p>
    <w:p w:rsidR="007B1917" w:rsidRPr="002D16A4" w:rsidRDefault="007B1917" w:rsidP="007B1917">
      <w:pPr>
        <w:pStyle w:val="ListParagraph"/>
        <w:rPr>
          <w:rFonts w:ascii="Arial" w:hAnsi="Arial" w:cs="Arial"/>
          <w:sz w:val="24"/>
          <w:szCs w:val="24"/>
        </w:rPr>
      </w:pPr>
      <w:r w:rsidRPr="002D16A4">
        <w:rPr>
          <w:rFonts w:ascii="Arial" w:hAnsi="Arial" w:cs="Arial"/>
          <w:sz w:val="24"/>
          <w:szCs w:val="24"/>
        </w:rPr>
        <w:t>LH Occupational Health and Safety</w:t>
      </w:r>
    </w:p>
    <w:p w:rsidR="007B1917" w:rsidRPr="002D16A4" w:rsidRDefault="007B1917" w:rsidP="007B1917">
      <w:pPr>
        <w:pStyle w:val="ListParagraph"/>
        <w:rPr>
          <w:rFonts w:ascii="Arial" w:hAnsi="Arial" w:cs="Arial"/>
          <w:sz w:val="24"/>
          <w:szCs w:val="24"/>
        </w:rPr>
      </w:pPr>
      <w:r w:rsidRPr="002D16A4">
        <w:rPr>
          <w:rFonts w:ascii="Arial" w:hAnsi="Arial" w:cs="Arial"/>
          <w:sz w:val="24"/>
          <w:szCs w:val="24"/>
        </w:rPr>
        <w:t>Occupational Health Department</w:t>
      </w:r>
    </w:p>
    <w:p w:rsidR="007B1917" w:rsidRPr="002D16A4" w:rsidRDefault="007B1917" w:rsidP="007B1917">
      <w:pPr>
        <w:pStyle w:val="ListParagraph"/>
        <w:rPr>
          <w:rFonts w:ascii="Arial" w:hAnsi="Arial" w:cs="Arial"/>
          <w:sz w:val="24"/>
          <w:szCs w:val="24"/>
        </w:rPr>
      </w:pPr>
      <w:proofErr w:type="spellStart"/>
      <w:r w:rsidRPr="002D16A4">
        <w:rPr>
          <w:rFonts w:ascii="Arial" w:hAnsi="Arial" w:cs="Arial"/>
          <w:sz w:val="24"/>
          <w:szCs w:val="24"/>
        </w:rPr>
        <w:t>Morelands</w:t>
      </w:r>
      <w:proofErr w:type="spellEnd"/>
      <w:r w:rsidRPr="002D16A4">
        <w:rPr>
          <w:rFonts w:ascii="Arial" w:hAnsi="Arial" w:cs="Arial"/>
          <w:sz w:val="24"/>
          <w:szCs w:val="24"/>
        </w:rPr>
        <w:t xml:space="preserve">, </w:t>
      </w:r>
      <w:proofErr w:type="spellStart"/>
      <w:r w:rsidRPr="002D16A4">
        <w:rPr>
          <w:rFonts w:ascii="Arial" w:hAnsi="Arial" w:cs="Arial"/>
          <w:sz w:val="24"/>
          <w:szCs w:val="24"/>
        </w:rPr>
        <w:t>Astley</w:t>
      </w:r>
      <w:proofErr w:type="spellEnd"/>
      <w:r w:rsidRPr="002D16A4">
        <w:rPr>
          <w:rFonts w:ascii="Arial" w:hAnsi="Arial" w:cs="Arial"/>
          <w:sz w:val="24"/>
          <w:szCs w:val="24"/>
        </w:rPr>
        <w:t xml:space="preserve"> Ainslie Hospital</w:t>
      </w:r>
    </w:p>
    <w:p w:rsidR="007B1917" w:rsidRPr="002D16A4" w:rsidRDefault="007B1917" w:rsidP="007B1917">
      <w:pPr>
        <w:pStyle w:val="ListParagraph"/>
        <w:rPr>
          <w:rFonts w:ascii="Arial" w:hAnsi="Arial" w:cs="Arial"/>
          <w:sz w:val="24"/>
          <w:szCs w:val="24"/>
        </w:rPr>
      </w:pPr>
      <w:r w:rsidRPr="002D16A4">
        <w:rPr>
          <w:rFonts w:ascii="Arial" w:hAnsi="Arial" w:cs="Arial"/>
          <w:sz w:val="24"/>
          <w:szCs w:val="24"/>
        </w:rPr>
        <w:t>133 Grange Loan, Edinburgh EH9 2HL</w:t>
      </w:r>
    </w:p>
    <w:p w:rsidR="007B1917" w:rsidRPr="002D16A4" w:rsidRDefault="007B1917" w:rsidP="007B1917">
      <w:pPr>
        <w:ind w:left="360"/>
        <w:rPr>
          <w:rFonts w:ascii="Arial" w:hAnsi="Arial" w:cs="Arial"/>
          <w:sz w:val="24"/>
          <w:szCs w:val="24"/>
        </w:rPr>
      </w:pPr>
      <w:r w:rsidRPr="002D16A4">
        <w:rPr>
          <w:rFonts w:ascii="Arial" w:hAnsi="Arial" w:cs="Arial"/>
          <w:sz w:val="24"/>
          <w:szCs w:val="24"/>
        </w:rPr>
        <w:t>Conta</w:t>
      </w:r>
      <w:r>
        <w:rPr>
          <w:rFonts w:ascii="Arial" w:hAnsi="Arial" w:cs="Arial"/>
          <w:sz w:val="24"/>
          <w:szCs w:val="24"/>
        </w:rPr>
        <w:t>ct the occupational health nurses</w:t>
      </w:r>
      <w:r w:rsidRPr="002D16A4">
        <w:rPr>
          <w:rFonts w:ascii="Arial" w:hAnsi="Arial" w:cs="Arial"/>
          <w:sz w:val="24"/>
          <w:szCs w:val="24"/>
        </w:rPr>
        <w:t xml:space="preserve"> </w:t>
      </w:r>
      <w:proofErr w:type="gramStart"/>
      <w:r>
        <w:rPr>
          <w:rFonts w:ascii="Arial" w:hAnsi="Arial" w:cs="Arial"/>
          <w:sz w:val="24"/>
          <w:szCs w:val="24"/>
        </w:rPr>
        <w:t>on  0131</w:t>
      </w:r>
      <w:proofErr w:type="gramEnd"/>
      <w:r>
        <w:rPr>
          <w:rFonts w:ascii="Arial" w:hAnsi="Arial" w:cs="Arial"/>
          <w:sz w:val="24"/>
          <w:szCs w:val="24"/>
        </w:rPr>
        <w:t xml:space="preserve"> </w:t>
      </w:r>
      <w:r w:rsidRPr="002D16A4">
        <w:rPr>
          <w:rFonts w:ascii="Arial" w:hAnsi="Arial" w:cs="Arial"/>
          <w:sz w:val="24"/>
          <w:szCs w:val="24"/>
        </w:rPr>
        <w:t xml:space="preserve">536 1135 option 5 then option 2 and please quote </w:t>
      </w:r>
      <w:r>
        <w:rPr>
          <w:rFonts w:ascii="Arial" w:hAnsi="Arial" w:cs="Arial"/>
          <w:sz w:val="24"/>
          <w:szCs w:val="24"/>
        </w:rPr>
        <w:t>‘Employer Injecting Equipment Provider’.</w:t>
      </w:r>
    </w:p>
    <w:p w:rsidR="007B1917" w:rsidRDefault="007B1917" w:rsidP="007B1917">
      <w:pPr>
        <w:ind w:left="360"/>
        <w:jc w:val="both"/>
        <w:rPr>
          <w:rFonts w:ascii="Arial" w:hAnsi="Arial" w:cs="Arial"/>
          <w:sz w:val="24"/>
          <w:szCs w:val="24"/>
        </w:rPr>
      </w:pPr>
      <w:r w:rsidRPr="002D16A4">
        <w:rPr>
          <w:rFonts w:ascii="Arial" w:hAnsi="Arial" w:cs="Arial"/>
          <w:sz w:val="24"/>
          <w:szCs w:val="24"/>
        </w:rPr>
        <w:t xml:space="preserve"> </w:t>
      </w:r>
      <w:proofErr w:type="gramStart"/>
      <w:r w:rsidRPr="002D16A4">
        <w:rPr>
          <w:rFonts w:ascii="Arial" w:hAnsi="Arial" w:cs="Arial"/>
          <w:sz w:val="24"/>
          <w:szCs w:val="24"/>
        </w:rPr>
        <w:t>or</w:t>
      </w:r>
      <w:proofErr w:type="gramEnd"/>
      <w:r w:rsidRPr="002D16A4">
        <w:rPr>
          <w:rFonts w:ascii="Arial" w:hAnsi="Arial" w:cs="Arial"/>
          <w:sz w:val="24"/>
          <w:szCs w:val="24"/>
        </w:rPr>
        <w:t xml:space="preserve"> </w:t>
      </w:r>
      <w:hyperlink r:id="rId18" w:history="1">
        <w:r w:rsidRPr="002D16A4">
          <w:rPr>
            <w:rStyle w:val="Hyperlink"/>
            <w:rFonts w:ascii="Arial" w:hAnsi="Arial" w:cs="Arial"/>
            <w:sz w:val="24"/>
            <w:szCs w:val="24"/>
          </w:rPr>
          <w:t>OHenquiries@nhslothian.scot.nhs.uk</w:t>
        </w:r>
      </w:hyperlink>
      <w:r>
        <w:t xml:space="preserve">  </w:t>
      </w:r>
      <w:r w:rsidRPr="002D16A4">
        <w:rPr>
          <w:rFonts w:ascii="Arial" w:hAnsi="Arial" w:cs="Arial"/>
          <w:sz w:val="24"/>
          <w:szCs w:val="24"/>
        </w:rPr>
        <w:t xml:space="preserve">tel. 537 9362/3. </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Examples of aspects to consider are:</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numPr>
          <w:ilvl w:val="0"/>
          <w:numId w:val="8"/>
        </w:numPr>
        <w:jc w:val="both"/>
        <w:rPr>
          <w:rFonts w:ascii="Arial" w:hAnsi="Arial" w:cs="Arial"/>
          <w:sz w:val="24"/>
          <w:szCs w:val="24"/>
        </w:rPr>
      </w:pPr>
      <w:r w:rsidRPr="0063163D">
        <w:rPr>
          <w:rFonts w:ascii="Arial" w:hAnsi="Arial" w:cs="Arial"/>
          <w:sz w:val="24"/>
          <w:szCs w:val="24"/>
        </w:rPr>
        <w:t>availability of a suitable area for injection equipment interventions</w:t>
      </w:r>
    </w:p>
    <w:p w:rsidR="007B1917" w:rsidRPr="0063163D" w:rsidRDefault="007B1917" w:rsidP="007B1917">
      <w:pPr>
        <w:pStyle w:val="ListParagraph"/>
        <w:numPr>
          <w:ilvl w:val="0"/>
          <w:numId w:val="8"/>
        </w:numPr>
        <w:jc w:val="both"/>
        <w:rPr>
          <w:rFonts w:ascii="Arial" w:hAnsi="Arial" w:cs="Arial"/>
          <w:sz w:val="24"/>
          <w:szCs w:val="24"/>
        </w:rPr>
      </w:pPr>
      <w:r w:rsidRPr="0063163D">
        <w:rPr>
          <w:rFonts w:ascii="Arial" w:hAnsi="Arial" w:cs="Arial"/>
          <w:sz w:val="24"/>
          <w:szCs w:val="24"/>
        </w:rPr>
        <w:t>where sharps bins should be situated</w:t>
      </w:r>
    </w:p>
    <w:p w:rsidR="007B1917" w:rsidRPr="0063163D" w:rsidRDefault="007B1917" w:rsidP="007B1917">
      <w:pPr>
        <w:pStyle w:val="ListParagraph"/>
        <w:numPr>
          <w:ilvl w:val="0"/>
          <w:numId w:val="8"/>
        </w:numPr>
        <w:jc w:val="both"/>
        <w:rPr>
          <w:rFonts w:ascii="Arial" w:hAnsi="Arial" w:cs="Arial"/>
          <w:sz w:val="24"/>
          <w:szCs w:val="24"/>
        </w:rPr>
      </w:pPr>
      <w:r w:rsidRPr="0063163D">
        <w:rPr>
          <w:rFonts w:ascii="Arial" w:hAnsi="Arial" w:cs="Arial"/>
          <w:sz w:val="24"/>
          <w:szCs w:val="24"/>
        </w:rPr>
        <w:t>storage</w:t>
      </w:r>
    </w:p>
    <w:p w:rsidR="007B1917" w:rsidRPr="0063163D" w:rsidRDefault="007B1917" w:rsidP="007B1917">
      <w:pPr>
        <w:pStyle w:val="ListParagraph"/>
        <w:numPr>
          <w:ilvl w:val="0"/>
          <w:numId w:val="8"/>
        </w:numPr>
        <w:jc w:val="both"/>
        <w:rPr>
          <w:rFonts w:ascii="Arial" w:hAnsi="Arial" w:cs="Arial"/>
          <w:sz w:val="24"/>
          <w:szCs w:val="24"/>
        </w:rPr>
      </w:pPr>
      <w:r w:rsidRPr="0063163D">
        <w:rPr>
          <w:rFonts w:ascii="Arial" w:hAnsi="Arial" w:cs="Arial"/>
          <w:sz w:val="24"/>
          <w:szCs w:val="24"/>
        </w:rPr>
        <w:t>labelling</w:t>
      </w:r>
    </w:p>
    <w:p w:rsidR="007B1917" w:rsidRPr="0063163D" w:rsidRDefault="007B1917" w:rsidP="007B1917">
      <w:pPr>
        <w:pStyle w:val="ListParagraph"/>
        <w:numPr>
          <w:ilvl w:val="0"/>
          <w:numId w:val="8"/>
        </w:numPr>
        <w:jc w:val="both"/>
        <w:rPr>
          <w:rFonts w:ascii="Arial" w:hAnsi="Arial" w:cs="Arial"/>
          <w:sz w:val="24"/>
          <w:szCs w:val="24"/>
        </w:rPr>
      </w:pPr>
      <w:r w:rsidRPr="0063163D">
        <w:rPr>
          <w:rFonts w:ascii="Arial" w:hAnsi="Arial" w:cs="Arial"/>
          <w:sz w:val="24"/>
          <w:szCs w:val="24"/>
        </w:rPr>
        <w:t>managing difficult and dangerous behaviour</w:t>
      </w:r>
    </w:p>
    <w:p w:rsidR="007B1917" w:rsidRDefault="007B1917" w:rsidP="007B1917">
      <w:pPr>
        <w:pStyle w:val="ListParagraph"/>
        <w:ind w:left="0"/>
        <w:jc w:val="both"/>
        <w:rPr>
          <w:rFonts w:ascii="Arial" w:hAnsi="Arial" w:cs="Arial"/>
          <w:sz w:val="24"/>
          <w:szCs w:val="24"/>
        </w:rPr>
      </w:pPr>
    </w:p>
    <w:p w:rsidR="007B1917" w:rsidRPr="0055675C" w:rsidRDefault="007B1917" w:rsidP="007B1917">
      <w:pPr>
        <w:pStyle w:val="ListParagraph"/>
        <w:ind w:left="0"/>
        <w:jc w:val="both"/>
        <w:outlineLvl w:val="0"/>
        <w:rPr>
          <w:rFonts w:ascii="Arial" w:hAnsi="Arial" w:cs="Arial"/>
          <w:sz w:val="28"/>
          <w:szCs w:val="28"/>
        </w:rPr>
      </w:pPr>
      <w:bookmarkStart w:id="14" w:name="_Toc266112843"/>
      <w:r w:rsidRPr="0055675C">
        <w:rPr>
          <w:rFonts w:ascii="Arial" w:hAnsi="Arial" w:cs="Arial"/>
          <w:sz w:val="28"/>
          <w:szCs w:val="28"/>
        </w:rPr>
        <w:t>Needle</w:t>
      </w:r>
      <w:r>
        <w:rPr>
          <w:rFonts w:ascii="Arial" w:hAnsi="Arial" w:cs="Arial"/>
          <w:sz w:val="28"/>
          <w:szCs w:val="28"/>
        </w:rPr>
        <w:t>-</w:t>
      </w:r>
      <w:r w:rsidRPr="0055675C">
        <w:rPr>
          <w:rFonts w:ascii="Arial" w:hAnsi="Arial" w:cs="Arial"/>
          <w:sz w:val="28"/>
          <w:szCs w:val="28"/>
        </w:rPr>
        <w:t>stick injury</w:t>
      </w:r>
      <w:bookmarkEnd w:id="14"/>
      <w:r w:rsidRPr="0055675C">
        <w:rPr>
          <w:rFonts w:ascii="Arial" w:hAnsi="Arial" w:cs="Arial"/>
          <w:sz w:val="28"/>
          <w:szCs w:val="28"/>
        </w:rPr>
        <w:t xml:space="preserve"> </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Action to take if a needle</w:t>
      </w:r>
      <w:r>
        <w:rPr>
          <w:rFonts w:ascii="Arial" w:hAnsi="Arial" w:cs="Arial"/>
          <w:sz w:val="24"/>
          <w:szCs w:val="24"/>
        </w:rPr>
        <w:t>-</w:t>
      </w:r>
      <w:r w:rsidRPr="0063163D">
        <w:rPr>
          <w:rFonts w:ascii="Arial" w:hAnsi="Arial" w:cs="Arial"/>
          <w:sz w:val="24"/>
          <w:szCs w:val="24"/>
        </w:rPr>
        <w:t>stick injury occurs:</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numPr>
          <w:ilvl w:val="0"/>
          <w:numId w:val="9"/>
        </w:numPr>
        <w:jc w:val="both"/>
        <w:rPr>
          <w:rFonts w:ascii="Arial" w:hAnsi="Arial" w:cs="Arial"/>
          <w:sz w:val="24"/>
          <w:szCs w:val="24"/>
        </w:rPr>
      </w:pPr>
      <w:r w:rsidRPr="0063163D">
        <w:rPr>
          <w:rFonts w:ascii="Arial" w:hAnsi="Arial" w:cs="Arial"/>
          <w:sz w:val="24"/>
          <w:szCs w:val="24"/>
        </w:rPr>
        <w:t>Encourage bleeding of the affected area by squeezing</w:t>
      </w:r>
    </w:p>
    <w:p w:rsidR="007B1917" w:rsidRPr="0063163D" w:rsidRDefault="007B1917" w:rsidP="007B1917">
      <w:pPr>
        <w:pStyle w:val="ListParagraph"/>
        <w:numPr>
          <w:ilvl w:val="0"/>
          <w:numId w:val="9"/>
        </w:numPr>
        <w:jc w:val="both"/>
        <w:rPr>
          <w:rFonts w:ascii="Arial" w:hAnsi="Arial" w:cs="Arial"/>
          <w:sz w:val="24"/>
          <w:szCs w:val="24"/>
        </w:rPr>
      </w:pPr>
      <w:r w:rsidRPr="0063163D">
        <w:rPr>
          <w:rFonts w:ascii="Arial" w:hAnsi="Arial" w:cs="Arial"/>
          <w:sz w:val="24"/>
          <w:szCs w:val="24"/>
        </w:rPr>
        <w:t>Wash with soap and warm water</w:t>
      </w:r>
    </w:p>
    <w:p w:rsidR="007B1917" w:rsidRPr="0063163D" w:rsidRDefault="007B1917" w:rsidP="007B1917">
      <w:pPr>
        <w:pStyle w:val="ListParagraph"/>
        <w:numPr>
          <w:ilvl w:val="0"/>
          <w:numId w:val="9"/>
        </w:numPr>
        <w:jc w:val="both"/>
        <w:rPr>
          <w:rFonts w:ascii="Arial" w:hAnsi="Arial" w:cs="Arial"/>
          <w:sz w:val="24"/>
          <w:szCs w:val="24"/>
        </w:rPr>
      </w:pPr>
      <w:r w:rsidRPr="0063163D">
        <w:rPr>
          <w:rFonts w:ascii="Arial" w:hAnsi="Arial" w:cs="Arial"/>
          <w:sz w:val="24"/>
          <w:szCs w:val="24"/>
        </w:rPr>
        <w:t>Do not scrub or suck the wound</w:t>
      </w:r>
    </w:p>
    <w:p w:rsidR="007B1917" w:rsidRPr="0063163D" w:rsidRDefault="007B1917" w:rsidP="007B1917">
      <w:pPr>
        <w:pStyle w:val="ListParagraph"/>
        <w:numPr>
          <w:ilvl w:val="0"/>
          <w:numId w:val="9"/>
        </w:numPr>
        <w:jc w:val="both"/>
        <w:rPr>
          <w:rFonts w:ascii="Arial" w:hAnsi="Arial" w:cs="Arial"/>
          <w:sz w:val="24"/>
          <w:szCs w:val="24"/>
        </w:rPr>
      </w:pPr>
      <w:r w:rsidRPr="0063163D">
        <w:rPr>
          <w:rFonts w:ascii="Arial" w:hAnsi="Arial" w:cs="Arial"/>
          <w:sz w:val="24"/>
          <w:szCs w:val="24"/>
        </w:rPr>
        <w:t>Cover with a waterproof plaster</w:t>
      </w:r>
    </w:p>
    <w:p w:rsidR="007B1917" w:rsidRPr="0063163D" w:rsidRDefault="007B1917" w:rsidP="007B1917">
      <w:pPr>
        <w:pStyle w:val="ListParagraph"/>
        <w:numPr>
          <w:ilvl w:val="0"/>
          <w:numId w:val="9"/>
        </w:numPr>
        <w:jc w:val="both"/>
        <w:rPr>
          <w:rFonts w:ascii="Arial" w:hAnsi="Arial" w:cs="Arial"/>
          <w:sz w:val="24"/>
          <w:szCs w:val="24"/>
        </w:rPr>
      </w:pPr>
      <w:r w:rsidRPr="0063163D">
        <w:rPr>
          <w:rFonts w:ascii="Arial" w:hAnsi="Arial" w:cs="Arial"/>
          <w:sz w:val="24"/>
          <w:szCs w:val="24"/>
        </w:rPr>
        <w:t>If eyes/mouth are affected, irrigate with a sterile saline solution or tap water for 1-2 minutes</w:t>
      </w:r>
    </w:p>
    <w:p w:rsidR="007B1917" w:rsidRPr="0063163D" w:rsidRDefault="007B1917" w:rsidP="007B1917">
      <w:pPr>
        <w:pStyle w:val="ListParagraph"/>
        <w:numPr>
          <w:ilvl w:val="0"/>
          <w:numId w:val="9"/>
        </w:numPr>
        <w:jc w:val="both"/>
        <w:rPr>
          <w:rFonts w:ascii="Arial" w:hAnsi="Arial" w:cs="Arial"/>
          <w:sz w:val="24"/>
          <w:szCs w:val="24"/>
        </w:rPr>
      </w:pPr>
      <w:r w:rsidRPr="0063163D">
        <w:rPr>
          <w:rFonts w:ascii="Arial" w:hAnsi="Arial" w:cs="Arial"/>
          <w:sz w:val="24"/>
          <w:szCs w:val="24"/>
        </w:rPr>
        <w:t xml:space="preserve">Report </w:t>
      </w:r>
      <w:r>
        <w:rPr>
          <w:rFonts w:ascii="Arial" w:hAnsi="Arial" w:cs="Arial"/>
          <w:sz w:val="24"/>
          <w:szCs w:val="24"/>
        </w:rPr>
        <w:t xml:space="preserve">to manager </w:t>
      </w:r>
      <w:r w:rsidRPr="0063163D">
        <w:rPr>
          <w:rFonts w:ascii="Arial" w:hAnsi="Arial" w:cs="Arial"/>
          <w:sz w:val="24"/>
          <w:szCs w:val="24"/>
        </w:rPr>
        <w:t>and record the particulars of the injury</w:t>
      </w:r>
      <w:r>
        <w:rPr>
          <w:rFonts w:ascii="Arial" w:hAnsi="Arial" w:cs="Arial"/>
          <w:sz w:val="24"/>
          <w:szCs w:val="24"/>
        </w:rPr>
        <w:t xml:space="preserve"> on incident form.</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NHS staff, p</w:t>
      </w:r>
      <w:r w:rsidRPr="0063163D">
        <w:rPr>
          <w:rFonts w:ascii="Arial" w:hAnsi="Arial" w:cs="Arial"/>
          <w:sz w:val="24"/>
          <w:szCs w:val="24"/>
        </w:rPr>
        <w:t xml:space="preserve">harmacy contractors and their staff should immediately contact NHS Lothian Occupational Health Department, </w:t>
      </w:r>
      <w:proofErr w:type="spellStart"/>
      <w:r w:rsidRPr="0063163D">
        <w:rPr>
          <w:rFonts w:ascii="Arial" w:hAnsi="Arial" w:cs="Arial"/>
          <w:sz w:val="24"/>
          <w:szCs w:val="24"/>
        </w:rPr>
        <w:t>Astley</w:t>
      </w:r>
      <w:proofErr w:type="spellEnd"/>
      <w:r w:rsidRPr="0063163D">
        <w:rPr>
          <w:rFonts w:ascii="Arial" w:hAnsi="Arial" w:cs="Arial"/>
          <w:sz w:val="24"/>
          <w:szCs w:val="24"/>
        </w:rPr>
        <w:t xml:space="preserve"> Ainslie Hospital, 13</w:t>
      </w:r>
      <w:r>
        <w:rPr>
          <w:rFonts w:ascii="Arial" w:hAnsi="Arial" w:cs="Arial"/>
          <w:sz w:val="24"/>
          <w:szCs w:val="24"/>
        </w:rPr>
        <w:t>3 Grange Loan  Tel (0131) 537 9363/2 in hours or (0131) 537 6000 Royal Edinburgh Hospital switchboard (out of hours). Occupational health staff will advise line managers on risk assessment and how to proceed.</w:t>
      </w:r>
      <w:r w:rsidRPr="0063163D">
        <w:rPr>
          <w:rFonts w:ascii="Arial" w:hAnsi="Arial" w:cs="Arial"/>
          <w:sz w:val="24"/>
          <w:szCs w:val="24"/>
        </w:rPr>
        <w:t xml:space="preserve"> Staff in the non-statutory sector should go directly to the Accident and Emergency Department at the Royal Infirmary of Edinburgh. A &amp; E will undertake assessment and may provide post-exposure prophylaxis. This is a specialist intervention and is time-critical, so it is important to establish procedures in advance.</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outlineLvl w:val="0"/>
        <w:rPr>
          <w:rFonts w:ascii="Arial" w:hAnsi="Arial" w:cs="Arial"/>
          <w:sz w:val="24"/>
          <w:szCs w:val="24"/>
        </w:rPr>
      </w:pPr>
      <w:bookmarkStart w:id="15" w:name="_Toc266112844"/>
      <w:r w:rsidRPr="0063163D">
        <w:rPr>
          <w:rFonts w:ascii="Arial" w:hAnsi="Arial" w:cs="Arial"/>
          <w:sz w:val="24"/>
          <w:szCs w:val="24"/>
        </w:rPr>
        <w:t>It is helpful if you know your Hepatitis B status before attending for treatment.</w:t>
      </w:r>
      <w:bookmarkEnd w:id="15"/>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lastRenderedPageBreak/>
        <w:t xml:space="preserve">For further information please refer to NHS Lothian’s BBV Needle-stick Procedure available on NHS Lothian’s intranet or from Harm Reduction Team, </w:t>
      </w:r>
      <w:proofErr w:type="spellStart"/>
      <w:r>
        <w:rPr>
          <w:rFonts w:ascii="Arial" w:hAnsi="Arial" w:cs="Arial"/>
          <w:sz w:val="24"/>
          <w:szCs w:val="24"/>
        </w:rPr>
        <w:t>Spittal</w:t>
      </w:r>
      <w:proofErr w:type="spellEnd"/>
      <w:r>
        <w:rPr>
          <w:rFonts w:ascii="Arial" w:hAnsi="Arial" w:cs="Arial"/>
          <w:sz w:val="24"/>
          <w:szCs w:val="24"/>
        </w:rPr>
        <w:t xml:space="preserve"> Street Centre.</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 xml:space="preserve">Posters, leaflets and cards giving advice on management of needle-stick and contamination injuries are available from Lothian Occupational Health and Safety Services, </w:t>
      </w:r>
      <w:proofErr w:type="spellStart"/>
      <w:r>
        <w:rPr>
          <w:rFonts w:ascii="Arial" w:hAnsi="Arial" w:cs="Arial"/>
          <w:sz w:val="24"/>
          <w:szCs w:val="24"/>
        </w:rPr>
        <w:t>Astley</w:t>
      </w:r>
      <w:proofErr w:type="spellEnd"/>
      <w:r>
        <w:rPr>
          <w:rFonts w:ascii="Arial" w:hAnsi="Arial" w:cs="Arial"/>
          <w:sz w:val="24"/>
          <w:szCs w:val="24"/>
        </w:rPr>
        <w:t xml:space="preserve"> Ainslie Hospital tel. 0131 537 9363/2.</w:t>
      </w:r>
    </w:p>
    <w:p w:rsidR="007B1917" w:rsidRDefault="007B1917" w:rsidP="007B1917">
      <w:pPr>
        <w:pStyle w:val="ListParagraph"/>
        <w:ind w:left="0"/>
        <w:jc w:val="both"/>
        <w:rPr>
          <w:rFonts w:ascii="Arial" w:hAnsi="Arial" w:cs="Arial"/>
          <w:sz w:val="24"/>
          <w:szCs w:val="24"/>
        </w:rPr>
      </w:pPr>
    </w:p>
    <w:p w:rsidR="007B1917" w:rsidRPr="0055675C" w:rsidRDefault="007B1917" w:rsidP="007B1917">
      <w:pPr>
        <w:pStyle w:val="ListParagraph"/>
        <w:ind w:left="0"/>
        <w:jc w:val="both"/>
        <w:rPr>
          <w:rFonts w:ascii="Arial" w:hAnsi="Arial" w:cs="Arial"/>
          <w:sz w:val="24"/>
          <w:szCs w:val="24"/>
        </w:rPr>
      </w:pPr>
    </w:p>
    <w:p w:rsidR="007B1917" w:rsidRPr="0055675C" w:rsidRDefault="007B1917" w:rsidP="007B1917">
      <w:pPr>
        <w:pStyle w:val="ListParagraph"/>
        <w:ind w:left="0"/>
        <w:jc w:val="both"/>
        <w:outlineLvl w:val="0"/>
        <w:rPr>
          <w:rFonts w:ascii="Arial" w:hAnsi="Arial" w:cs="Arial"/>
          <w:sz w:val="28"/>
          <w:szCs w:val="28"/>
        </w:rPr>
      </w:pPr>
      <w:bookmarkStart w:id="16" w:name="_Toc266112845"/>
      <w:r w:rsidRPr="0055675C">
        <w:rPr>
          <w:rFonts w:ascii="Arial" w:hAnsi="Arial" w:cs="Arial"/>
          <w:sz w:val="28"/>
          <w:szCs w:val="28"/>
        </w:rPr>
        <w:t>Safe disposal of waste</w:t>
      </w:r>
      <w:bookmarkEnd w:id="16"/>
    </w:p>
    <w:p w:rsidR="007B1917" w:rsidRPr="00AF681E" w:rsidRDefault="007B1917" w:rsidP="007B1917">
      <w:pPr>
        <w:pStyle w:val="ListParagraph"/>
        <w:ind w:left="0"/>
        <w:jc w:val="both"/>
        <w:rPr>
          <w:rFonts w:ascii="Arial" w:hAnsi="Arial" w:cs="Arial"/>
          <w:b/>
          <w:sz w:val="28"/>
          <w:szCs w:val="28"/>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Drug users should be encouraged to deposit full individual sharps containers into the larger 30 or 60 litre bin. Loose needles should be put into a smaller kite</w:t>
      </w:r>
      <w:r>
        <w:rPr>
          <w:rFonts w:ascii="Arial" w:hAnsi="Arial" w:cs="Arial"/>
          <w:sz w:val="24"/>
          <w:szCs w:val="24"/>
        </w:rPr>
        <w:t>-</w:t>
      </w:r>
      <w:r w:rsidRPr="0063163D">
        <w:rPr>
          <w:rFonts w:ascii="Arial" w:hAnsi="Arial" w:cs="Arial"/>
          <w:sz w:val="24"/>
          <w:szCs w:val="24"/>
        </w:rPr>
        <w:t>marked bin. There is no need for any staff to hand</w:t>
      </w:r>
      <w:r>
        <w:rPr>
          <w:rFonts w:ascii="Arial" w:hAnsi="Arial" w:cs="Arial"/>
          <w:sz w:val="24"/>
          <w:szCs w:val="24"/>
        </w:rPr>
        <w:t>le returned injecting equipment, and staff should never open returned disposal bins to count the contents.</w:t>
      </w:r>
      <w:r w:rsidRPr="0063163D">
        <w:rPr>
          <w:rFonts w:ascii="Arial" w:hAnsi="Arial" w:cs="Arial"/>
          <w:sz w:val="24"/>
          <w:szCs w:val="24"/>
        </w:rPr>
        <w:t xml:space="preserve"> The sharps containers should be located near </w:t>
      </w:r>
      <w:r>
        <w:rPr>
          <w:rFonts w:ascii="Arial" w:hAnsi="Arial" w:cs="Arial"/>
          <w:sz w:val="24"/>
          <w:szCs w:val="24"/>
        </w:rPr>
        <w:t xml:space="preserve">to </w:t>
      </w:r>
      <w:r w:rsidRPr="0063163D">
        <w:rPr>
          <w:rFonts w:ascii="Arial" w:hAnsi="Arial" w:cs="Arial"/>
          <w:sz w:val="24"/>
          <w:szCs w:val="24"/>
        </w:rPr>
        <w:t>where clients collect their new equipment. Containers should not be overfilled as this increases the risk of a needle stick injury occu</w:t>
      </w:r>
      <w:r>
        <w:rPr>
          <w:rFonts w:ascii="Arial" w:hAnsi="Arial" w:cs="Arial"/>
          <w:sz w:val="24"/>
          <w:szCs w:val="24"/>
        </w:rPr>
        <w:t>rring. Safe uplift of sharps containers</w:t>
      </w:r>
      <w:r w:rsidRPr="0063163D">
        <w:rPr>
          <w:rFonts w:ascii="Arial" w:hAnsi="Arial" w:cs="Arial"/>
          <w:sz w:val="24"/>
          <w:szCs w:val="24"/>
        </w:rPr>
        <w:t xml:space="preserve"> is the respo</w:t>
      </w:r>
      <w:r>
        <w:rPr>
          <w:rFonts w:ascii="Arial" w:hAnsi="Arial" w:cs="Arial"/>
          <w:sz w:val="24"/>
          <w:szCs w:val="24"/>
        </w:rPr>
        <w:t>nsibility of NHS Lothian, (see section 8).</w:t>
      </w:r>
    </w:p>
    <w:p w:rsidR="007B1917" w:rsidRDefault="007B1917" w:rsidP="007B1917">
      <w:pPr>
        <w:pStyle w:val="ListParagraph"/>
        <w:ind w:left="0"/>
        <w:jc w:val="both"/>
        <w:rPr>
          <w:rFonts w:ascii="Arial" w:hAnsi="Arial" w:cs="Arial"/>
          <w:b/>
          <w:sz w:val="28"/>
          <w:szCs w:val="28"/>
        </w:rPr>
      </w:pPr>
    </w:p>
    <w:p w:rsidR="007B1917" w:rsidRPr="0055675C" w:rsidRDefault="007B1917" w:rsidP="007B1917">
      <w:pPr>
        <w:pStyle w:val="ListParagraph"/>
        <w:ind w:left="0"/>
        <w:jc w:val="both"/>
        <w:outlineLvl w:val="0"/>
        <w:rPr>
          <w:rFonts w:ascii="Arial" w:hAnsi="Arial" w:cs="Arial"/>
          <w:sz w:val="28"/>
          <w:szCs w:val="28"/>
        </w:rPr>
      </w:pPr>
      <w:bookmarkStart w:id="17" w:name="_Toc266112846"/>
      <w:r w:rsidRPr="0055675C">
        <w:rPr>
          <w:rFonts w:ascii="Arial" w:hAnsi="Arial" w:cs="Arial"/>
          <w:sz w:val="28"/>
          <w:szCs w:val="28"/>
        </w:rPr>
        <w:t>Public discards</w:t>
      </w:r>
      <w:bookmarkEnd w:id="17"/>
    </w:p>
    <w:p w:rsidR="007B1917" w:rsidRPr="00AF681E" w:rsidRDefault="007B1917" w:rsidP="007B1917">
      <w:pPr>
        <w:pStyle w:val="ListParagraph"/>
        <w:ind w:left="0"/>
        <w:jc w:val="both"/>
        <w:rPr>
          <w:rFonts w:ascii="Arial" w:hAnsi="Arial" w:cs="Arial"/>
          <w:b/>
          <w:sz w:val="28"/>
          <w:szCs w:val="28"/>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If you receive complaints from members of the public about discarded used equipment in the area please conta</w:t>
      </w:r>
      <w:r>
        <w:rPr>
          <w:rFonts w:ascii="Arial" w:hAnsi="Arial" w:cs="Arial"/>
          <w:sz w:val="24"/>
          <w:szCs w:val="24"/>
        </w:rPr>
        <w:t>ct your local authority environmental services department.</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b/>
          <w:sz w:val="28"/>
          <w:szCs w:val="28"/>
        </w:rPr>
      </w:pPr>
    </w:p>
    <w:p w:rsidR="007B1917" w:rsidRDefault="007B1917" w:rsidP="007B1917">
      <w:pPr>
        <w:pStyle w:val="ListParagraph"/>
        <w:ind w:left="0"/>
        <w:jc w:val="both"/>
        <w:outlineLvl w:val="0"/>
        <w:rPr>
          <w:rFonts w:ascii="Arial" w:hAnsi="Arial" w:cs="Arial"/>
          <w:sz w:val="28"/>
          <w:szCs w:val="28"/>
        </w:rPr>
      </w:pPr>
      <w:bookmarkStart w:id="18" w:name="_Toc266112847"/>
      <w:r w:rsidRPr="0055675C">
        <w:rPr>
          <w:rFonts w:ascii="Arial" w:hAnsi="Arial" w:cs="Arial"/>
          <w:sz w:val="28"/>
          <w:szCs w:val="28"/>
        </w:rPr>
        <w:t>Rights and responsibilities</w:t>
      </w:r>
      <w:bookmarkEnd w:id="18"/>
      <w:r w:rsidRPr="0055675C">
        <w:rPr>
          <w:rFonts w:ascii="Arial" w:hAnsi="Arial" w:cs="Arial"/>
          <w:sz w:val="28"/>
          <w:szCs w:val="28"/>
        </w:rPr>
        <w:t xml:space="preserve"> </w:t>
      </w:r>
    </w:p>
    <w:p w:rsidR="007B1917" w:rsidRPr="0055675C" w:rsidRDefault="007B1917" w:rsidP="007B1917">
      <w:pPr>
        <w:pStyle w:val="ListParagraph"/>
        <w:ind w:left="0"/>
        <w:jc w:val="both"/>
        <w:outlineLvl w:val="0"/>
        <w:rPr>
          <w:rFonts w:ascii="Arial" w:hAnsi="Arial" w:cs="Arial"/>
          <w:sz w:val="28"/>
          <w:szCs w:val="28"/>
        </w:rPr>
      </w:pPr>
    </w:p>
    <w:p w:rsidR="007B1917" w:rsidRPr="00696631" w:rsidRDefault="007B1917" w:rsidP="007B1917">
      <w:pPr>
        <w:pStyle w:val="ListParagraph"/>
        <w:ind w:left="0"/>
        <w:jc w:val="both"/>
        <w:rPr>
          <w:rFonts w:ascii="Arial" w:hAnsi="Arial" w:cs="Arial"/>
          <w:sz w:val="24"/>
          <w:szCs w:val="24"/>
        </w:rPr>
      </w:pPr>
      <w:r w:rsidRPr="00696631">
        <w:rPr>
          <w:rFonts w:ascii="Arial" w:hAnsi="Arial" w:cs="Arial"/>
          <w:sz w:val="24"/>
          <w:szCs w:val="24"/>
        </w:rPr>
        <w:t>Staff</w:t>
      </w:r>
      <w:r>
        <w:rPr>
          <w:rFonts w:ascii="Arial" w:hAnsi="Arial" w:cs="Arial"/>
          <w:sz w:val="24"/>
          <w:szCs w:val="24"/>
        </w:rPr>
        <w:t xml:space="preserve"> providing a service have a right to insist on:</w:t>
      </w:r>
    </w:p>
    <w:p w:rsidR="007B1917" w:rsidRPr="00AF681E" w:rsidRDefault="007B1917" w:rsidP="007B1917">
      <w:pPr>
        <w:pStyle w:val="ListParagraph"/>
        <w:ind w:left="0"/>
        <w:jc w:val="both"/>
        <w:rPr>
          <w:rFonts w:ascii="Arial" w:hAnsi="Arial" w:cs="Arial"/>
          <w:b/>
          <w:sz w:val="28"/>
          <w:szCs w:val="28"/>
        </w:rPr>
      </w:pPr>
    </w:p>
    <w:p w:rsidR="007B1917" w:rsidRDefault="007B1917" w:rsidP="007B1917">
      <w:pPr>
        <w:pStyle w:val="ListParagraph"/>
        <w:numPr>
          <w:ilvl w:val="0"/>
          <w:numId w:val="15"/>
        </w:numPr>
        <w:jc w:val="both"/>
        <w:rPr>
          <w:rFonts w:ascii="Arial" w:hAnsi="Arial" w:cs="Arial"/>
          <w:sz w:val="24"/>
          <w:szCs w:val="24"/>
        </w:rPr>
      </w:pPr>
      <w:r>
        <w:rPr>
          <w:rFonts w:ascii="Arial" w:hAnsi="Arial" w:cs="Arial"/>
          <w:sz w:val="24"/>
          <w:szCs w:val="24"/>
        </w:rPr>
        <w:t>Respect for staff, and no violence or aggression towards staff or other clients</w:t>
      </w:r>
    </w:p>
    <w:p w:rsidR="007B1917" w:rsidRDefault="007B1917" w:rsidP="007B1917">
      <w:pPr>
        <w:pStyle w:val="ListParagraph"/>
        <w:numPr>
          <w:ilvl w:val="0"/>
          <w:numId w:val="15"/>
        </w:numPr>
        <w:jc w:val="both"/>
        <w:rPr>
          <w:rFonts w:ascii="Arial" w:hAnsi="Arial" w:cs="Arial"/>
          <w:sz w:val="24"/>
          <w:szCs w:val="24"/>
        </w:rPr>
      </w:pPr>
      <w:r>
        <w:rPr>
          <w:rFonts w:ascii="Arial" w:hAnsi="Arial" w:cs="Arial"/>
          <w:sz w:val="24"/>
          <w:szCs w:val="24"/>
        </w:rPr>
        <w:t xml:space="preserve">No shop lifting </w:t>
      </w:r>
    </w:p>
    <w:p w:rsidR="007B1917" w:rsidRDefault="007B1917" w:rsidP="007B1917">
      <w:pPr>
        <w:pStyle w:val="ListParagraph"/>
        <w:numPr>
          <w:ilvl w:val="0"/>
          <w:numId w:val="15"/>
        </w:numPr>
        <w:jc w:val="both"/>
        <w:rPr>
          <w:rFonts w:ascii="Arial" w:hAnsi="Arial" w:cs="Arial"/>
          <w:sz w:val="24"/>
          <w:szCs w:val="24"/>
        </w:rPr>
      </w:pPr>
      <w:r>
        <w:rPr>
          <w:rFonts w:ascii="Arial" w:hAnsi="Arial" w:cs="Arial"/>
          <w:sz w:val="24"/>
          <w:szCs w:val="24"/>
        </w:rPr>
        <w:t>No injecting in the premises</w:t>
      </w:r>
    </w:p>
    <w:p w:rsidR="007B1917" w:rsidRDefault="007B1917" w:rsidP="007B1917">
      <w:pPr>
        <w:pStyle w:val="ListParagraph"/>
        <w:ind w:left="36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Clients</w:t>
      </w:r>
      <w:r w:rsidRPr="0063163D">
        <w:rPr>
          <w:rFonts w:ascii="Arial" w:hAnsi="Arial" w:cs="Arial"/>
          <w:sz w:val="24"/>
          <w:szCs w:val="24"/>
        </w:rPr>
        <w:t xml:space="preserve"> using injecting equipment services have a right to:</w:t>
      </w:r>
    </w:p>
    <w:p w:rsidR="007B1917" w:rsidRPr="0063163D"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numPr>
          <w:ilvl w:val="0"/>
          <w:numId w:val="10"/>
        </w:numPr>
        <w:jc w:val="both"/>
        <w:rPr>
          <w:rFonts w:ascii="Arial" w:hAnsi="Arial" w:cs="Arial"/>
          <w:sz w:val="24"/>
          <w:szCs w:val="24"/>
        </w:rPr>
      </w:pPr>
      <w:r w:rsidRPr="0063163D">
        <w:rPr>
          <w:rFonts w:ascii="Arial" w:hAnsi="Arial" w:cs="Arial"/>
          <w:sz w:val="24"/>
          <w:szCs w:val="24"/>
        </w:rPr>
        <w:t>Engage with injecting equipment services (</w:t>
      </w:r>
      <w:r>
        <w:rPr>
          <w:rFonts w:ascii="Arial" w:hAnsi="Arial" w:cs="Arial"/>
          <w:sz w:val="24"/>
          <w:szCs w:val="24"/>
        </w:rPr>
        <w:t>This would include those clients on medication such as methadone treatment</w:t>
      </w:r>
      <w:r w:rsidRPr="0063163D">
        <w:rPr>
          <w:rFonts w:ascii="Arial" w:hAnsi="Arial" w:cs="Arial"/>
          <w:sz w:val="24"/>
          <w:szCs w:val="24"/>
        </w:rPr>
        <w:t>)</w:t>
      </w:r>
    </w:p>
    <w:p w:rsidR="007B1917" w:rsidRPr="0063163D" w:rsidRDefault="007B1917" w:rsidP="007B1917">
      <w:pPr>
        <w:pStyle w:val="ListParagraph"/>
        <w:numPr>
          <w:ilvl w:val="0"/>
          <w:numId w:val="10"/>
        </w:numPr>
        <w:jc w:val="both"/>
        <w:rPr>
          <w:rFonts w:ascii="Arial" w:hAnsi="Arial" w:cs="Arial"/>
          <w:sz w:val="24"/>
          <w:szCs w:val="24"/>
        </w:rPr>
      </w:pPr>
      <w:r w:rsidRPr="0063163D">
        <w:rPr>
          <w:rFonts w:ascii="Arial" w:hAnsi="Arial" w:cs="Arial"/>
          <w:sz w:val="24"/>
          <w:szCs w:val="24"/>
        </w:rPr>
        <w:t>A confidential service</w:t>
      </w:r>
    </w:p>
    <w:p w:rsidR="007B1917" w:rsidRPr="0063163D" w:rsidRDefault="007B1917" w:rsidP="007B1917">
      <w:pPr>
        <w:pStyle w:val="ListParagraph"/>
        <w:numPr>
          <w:ilvl w:val="0"/>
          <w:numId w:val="10"/>
        </w:numPr>
        <w:jc w:val="both"/>
        <w:rPr>
          <w:rFonts w:ascii="Arial" w:hAnsi="Arial" w:cs="Arial"/>
          <w:sz w:val="24"/>
          <w:szCs w:val="24"/>
        </w:rPr>
      </w:pPr>
      <w:r w:rsidRPr="0063163D">
        <w:rPr>
          <w:rFonts w:ascii="Arial" w:hAnsi="Arial" w:cs="Arial"/>
          <w:sz w:val="24"/>
          <w:szCs w:val="24"/>
        </w:rPr>
        <w:t>Have access to any personal records held by an agency – afforded under the</w:t>
      </w:r>
      <w:r>
        <w:rPr>
          <w:rFonts w:ascii="Arial" w:hAnsi="Arial" w:cs="Arial"/>
          <w:sz w:val="24"/>
          <w:szCs w:val="24"/>
        </w:rPr>
        <w:t xml:space="preserve"> Data Protection Act 1998 </w:t>
      </w:r>
    </w:p>
    <w:p w:rsidR="007B1917" w:rsidRPr="0063163D" w:rsidRDefault="007B1917" w:rsidP="007B1917">
      <w:pPr>
        <w:pStyle w:val="ListParagraph"/>
        <w:numPr>
          <w:ilvl w:val="0"/>
          <w:numId w:val="10"/>
        </w:numPr>
        <w:jc w:val="both"/>
        <w:rPr>
          <w:rFonts w:ascii="Arial" w:hAnsi="Arial" w:cs="Arial"/>
          <w:sz w:val="24"/>
          <w:szCs w:val="24"/>
        </w:rPr>
      </w:pPr>
      <w:r w:rsidRPr="0063163D">
        <w:rPr>
          <w:rFonts w:ascii="Arial" w:hAnsi="Arial" w:cs="Arial"/>
          <w:sz w:val="24"/>
          <w:szCs w:val="24"/>
        </w:rPr>
        <w:t>To be treated with respect</w:t>
      </w:r>
    </w:p>
    <w:p w:rsidR="007B1917" w:rsidRPr="0063163D" w:rsidRDefault="007B1917" w:rsidP="007B1917">
      <w:pPr>
        <w:pStyle w:val="ListParagraph"/>
        <w:numPr>
          <w:ilvl w:val="0"/>
          <w:numId w:val="10"/>
        </w:numPr>
        <w:jc w:val="both"/>
        <w:rPr>
          <w:rFonts w:ascii="Arial" w:hAnsi="Arial" w:cs="Arial"/>
          <w:sz w:val="24"/>
          <w:szCs w:val="24"/>
        </w:rPr>
      </w:pPr>
      <w:r w:rsidRPr="0063163D">
        <w:rPr>
          <w:rFonts w:ascii="Arial" w:hAnsi="Arial" w:cs="Arial"/>
          <w:sz w:val="24"/>
          <w:szCs w:val="24"/>
        </w:rPr>
        <w:t>To be provided with a safe environment</w:t>
      </w:r>
    </w:p>
    <w:p w:rsidR="007B1917" w:rsidRPr="0063163D" w:rsidRDefault="007B1917" w:rsidP="007B1917">
      <w:pPr>
        <w:pStyle w:val="ListParagraph"/>
        <w:numPr>
          <w:ilvl w:val="0"/>
          <w:numId w:val="10"/>
        </w:numPr>
        <w:jc w:val="both"/>
        <w:rPr>
          <w:rFonts w:ascii="Arial" w:hAnsi="Arial" w:cs="Arial"/>
          <w:sz w:val="24"/>
          <w:szCs w:val="24"/>
        </w:rPr>
      </w:pPr>
      <w:r w:rsidRPr="0063163D">
        <w:rPr>
          <w:rFonts w:ascii="Arial" w:hAnsi="Arial" w:cs="Arial"/>
          <w:sz w:val="24"/>
          <w:szCs w:val="24"/>
        </w:rPr>
        <w:lastRenderedPageBreak/>
        <w:t>To be referred to an appropriate agency, in the event that the worker cannot provide the service required</w:t>
      </w:r>
    </w:p>
    <w:p w:rsidR="007B1917" w:rsidRPr="0063163D" w:rsidRDefault="007B1917" w:rsidP="007B1917">
      <w:pPr>
        <w:pStyle w:val="ListParagraph"/>
        <w:ind w:left="0"/>
        <w:jc w:val="both"/>
        <w:rPr>
          <w:rFonts w:ascii="Arial" w:hAnsi="Arial" w:cs="Arial"/>
          <w:sz w:val="24"/>
          <w:szCs w:val="24"/>
        </w:rPr>
      </w:pPr>
    </w:p>
    <w:p w:rsidR="007B1917" w:rsidRPr="0055675C" w:rsidRDefault="007B1917" w:rsidP="007B1917">
      <w:pPr>
        <w:pStyle w:val="ListParagraph"/>
        <w:ind w:left="0"/>
        <w:jc w:val="both"/>
        <w:rPr>
          <w:rFonts w:ascii="Arial" w:hAnsi="Arial" w:cs="Arial"/>
          <w:sz w:val="24"/>
          <w:szCs w:val="24"/>
        </w:rPr>
      </w:pPr>
    </w:p>
    <w:p w:rsidR="007B1917" w:rsidRPr="0055675C" w:rsidRDefault="007B1917" w:rsidP="007B1917">
      <w:pPr>
        <w:pStyle w:val="ListParagraph"/>
        <w:ind w:left="0"/>
        <w:jc w:val="both"/>
        <w:outlineLvl w:val="0"/>
        <w:rPr>
          <w:rFonts w:ascii="Arial" w:hAnsi="Arial" w:cs="Arial"/>
          <w:sz w:val="28"/>
          <w:szCs w:val="28"/>
        </w:rPr>
      </w:pPr>
      <w:bookmarkStart w:id="19" w:name="_Toc266112848"/>
      <w:r w:rsidRPr="0055675C">
        <w:rPr>
          <w:rFonts w:ascii="Arial" w:hAnsi="Arial" w:cs="Arial"/>
          <w:sz w:val="28"/>
          <w:szCs w:val="28"/>
        </w:rPr>
        <w:t>Child protection</w:t>
      </w:r>
      <w:bookmarkEnd w:id="19"/>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NHS Lothian’s Harm Reduction Team operates </w:t>
      </w:r>
      <w:r>
        <w:rPr>
          <w:rFonts w:ascii="Arial" w:hAnsi="Arial" w:cs="Arial"/>
          <w:sz w:val="24"/>
          <w:szCs w:val="24"/>
        </w:rPr>
        <w:t>a locally-agreed</w:t>
      </w:r>
      <w:r w:rsidRPr="0063163D">
        <w:rPr>
          <w:rFonts w:ascii="Arial" w:hAnsi="Arial" w:cs="Arial"/>
          <w:sz w:val="24"/>
          <w:szCs w:val="24"/>
        </w:rPr>
        <w:t xml:space="preserve"> ‘</w:t>
      </w:r>
      <w:r>
        <w:rPr>
          <w:rFonts w:ascii="Arial" w:hAnsi="Arial" w:cs="Arial"/>
          <w:sz w:val="24"/>
          <w:szCs w:val="24"/>
        </w:rPr>
        <w:t>Under 16s Needle Exchange Protocol</w:t>
      </w:r>
      <w:r w:rsidRPr="0063163D">
        <w:rPr>
          <w:rFonts w:ascii="Arial" w:hAnsi="Arial" w:cs="Arial"/>
          <w:sz w:val="24"/>
          <w:szCs w:val="24"/>
        </w:rPr>
        <w:t>’</w:t>
      </w:r>
      <w:r>
        <w:rPr>
          <w:rFonts w:ascii="Arial" w:hAnsi="Arial" w:cs="Arial"/>
          <w:sz w:val="24"/>
          <w:szCs w:val="24"/>
        </w:rPr>
        <w:t>.</w:t>
      </w:r>
      <w:r w:rsidRPr="0063163D">
        <w:rPr>
          <w:rFonts w:ascii="Arial" w:hAnsi="Arial" w:cs="Arial"/>
          <w:sz w:val="24"/>
          <w:szCs w:val="24"/>
        </w:rPr>
        <w:t xml:space="preserve"> If you have clients who are under 16 please refer them to the Injecting Equipment Provision at </w:t>
      </w:r>
      <w:proofErr w:type="spellStart"/>
      <w:r w:rsidRPr="0063163D">
        <w:rPr>
          <w:rFonts w:ascii="Arial" w:hAnsi="Arial" w:cs="Arial"/>
          <w:sz w:val="24"/>
          <w:szCs w:val="24"/>
        </w:rPr>
        <w:t>Spittal</w:t>
      </w:r>
      <w:proofErr w:type="spellEnd"/>
      <w:r w:rsidRPr="0063163D">
        <w:rPr>
          <w:rFonts w:ascii="Arial" w:hAnsi="Arial" w:cs="Arial"/>
          <w:sz w:val="24"/>
          <w:szCs w:val="24"/>
        </w:rPr>
        <w:t xml:space="preserve"> Street Centre</w:t>
      </w:r>
      <w:r>
        <w:rPr>
          <w:rFonts w:ascii="Arial" w:hAnsi="Arial" w:cs="Arial"/>
          <w:sz w:val="24"/>
          <w:szCs w:val="24"/>
        </w:rPr>
        <w:t>, with attendance support if required.</w:t>
      </w:r>
    </w:p>
    <w:p w:rsidR="007B1917" w:rsidRDefault="007B1917" w:rsidP="007B1917">
      <w:pPr>
        <w:pStyle w:val="ListParagraph"/>
        <w:ind w:left="0"/>
        <w:jc w:val="both"/>
        <w:rPr>
          <w:rFonts w:ascii="Arial" w:hAnsi="Arial" w:cs="Arial"/>
          <w:b/>
          <w:sz w:val="32"/>
          <w:szCs w:val="32"/>
        </w:rPr>
      </w:pPr>
    </w:p>
    <w:p w:rsidR="007B1917" w:rsidRPr="00A731E1" w:rsidRDefault="007B1917" w:rsidP="00A731E1">
      <w:pPr>
        <w:jc w:val="both"/>
        <w:rPr>
          <w:rFonts w:ascii="Arial" w:hAnsi="Arial" w:cs="Arial"/>
          <w:b/>
          <w:sz w:val="32"/>
          <w:szCs w:val="32"/>
        </w:rPr>
      </w:pPr>
      <w:r w:rsidRPr="00A731E1">
        <w:rPr>
          <w:rFonts w:ascii="Arial" w:hAnsi="Arial" w:cs="Arial"/>
          <w:b/>
          <w:sz w:val="32"/>
          <w:szCs w:val="32"/>
        </w:rPr>
        <w:t>Integrating IEP services with other services</w:t>
      </w:r>
    </w:p>
    <w:p w:rsidR="007B1917" w:rsidRPr="00714CB4" w:rsidRDefault="007B1917" w:rsidP="007B1917">
      <w:pPr>
        <w:pStyle w:val="ListParagraph"/>
        <w:ind w:left="0"/>
        <w:jc w:val="both"/>
        <w:rPr>
          <w:rFonts w:ascii="Arial" w:hAnsi="Arial" w:cs="Arial"/>
          <w:sz w:val="24"/>
          <w:szCs w:val="24"/>
        </w:rPr>
      </w:pPr>
      <w:r w:rsidRPr="0063163D">
        <w:rPr>
          <w:rFonts w:ascii="Arial" w:hAnsi="Arial" w:cs="Arial"/>
          <w:sz w:val="24"/>
          <w:szCs w:val="24"/>
        </w:rPr>
        <w:t>Although the focus of I</w:t>
      </w:r>
      <w:r>
        <w:rPr>
          <w:rFonts w:ascii="Arial" w:hAnsi="Arial" w:cs="Arial"/>
          <w:sz w:val="24"/>
          <w:szCs w:val="24"/>
        </w:rPr>
        <w:t>EP</w:t>
      </w:r>
      <w:r w:rsidRPr="0063163D">
        <w:rPr>
          <w:rFonts w:ascii="Arial" w:hAnsi="Arial" w:cs="Arial"/>
          <w:sz w:val="24"/>
          <w:szCs w:val="24"/>
        </w:rPr>
        <w:t xml:space="preserve"> is on reducing risks related to injecting,</w:t>
      </w:r>
      <w:r>
        <w:rPr>
          <w:rFonts w:ascii="Arial" w:hAnsi="Arial" w:cs="Arial"/>
          <w:sz w:val="24"/>
          <w:szCs w:val="24"/>
        </w:rPr>
        <w:t xml:space="preserve"> </w:t>
      </w:r>
      <w:r w:rsidRPr="0063163D">
        <w:rPr>
          <w:rFonts w:ascii="Arial" w:hAnsi="Arial" w:cs="Arial"/>
          <w:sz w:val="24"/>
          <w:szCs w:val="24"/>
        </w:rPr>
        <w:t>increasingly services are playing a wider, pivotal role in assessing and identifying other areas of risk and addressing th</w:t>
      </w:r>
      <w:r>
        <w:rPr>
          <w:rFonts w:ascii="Arial" w:hAnsi="Arial" w:cs="Arial"/>
          <w:sz w:val="24"/>
          <w:szCs w:val="24"/>
        </w:rPr>
        <w:t xml:space="preserve">ese before they become problematic. For many injectors, IEP services are the only point of contact with services that can help address areas of potential harm. As such, </w:t>
      </w:r>
      <w:r w:rsidRPr="00714CB4">
        <w:rPr>
          <w:rFonts w:ascii="Arial" w:hAnsi="Arial" w:cs="Arial"/>
          <w:sz w:val="24"/>
          <w:szCs w:val="24"/>
        </w:rPr>
        <w:t>IEP services</w:t>
      </w:r>
      <w:r>
        <w:rPr>
          <w:rFonts w:ascii="Arial" w:hAnsi="Arial" w:cs="Arial"/>
          <w:sz w:val="24"/>
          <w:szCs w:val="24"/>
        </w:rPr>
        <w:t xml:space="preserve"> are well placed to play a major role in bringing about more integrated care for injecting drug users, including services which aim to identify those infected with Hepatitis C and which link people in to clinical care and support.</w:t>
      </w:r>
    </w:p>
    <w:p w:rsidR="007B1917" w:rsidRDefault="007B1917" w:rsidP="007B1917">
      <w:pPr>
        <w:pStyle w:val="ListParagraph"/>
        <w:ind w:left="0"/>
        <w:jc w:val="both"/>
        <w:rPr>
          <w:rFonts w:ascii="Arial" w:hAnsi="Arial" w:cs="Arial"/>
          <w:b/>
          <w:sz w:val="28"/>
          <w:szCs w:val="28"/>
        </w:rPr>
      </w:pPr>
      <w:r>
        <w:rPr>
          <w:rFonts w:ascii="Arial" w:hAnsi="Arial" w:cs="Arial"/>
          <w:sz w:val="24"/>
          <w:szCs w:val="24"/>
        </w:rPr>
        <w:t xml:space="preserve"> </w:t>
      </w:r>
    </w:p>
    <w:p w:rsidR="007B1917" w:rsidRDefault="007B1917" w:rsidP="007B1917">
      <w:pPr>
        <w:pStyle w:val="ListParagraph"/>
        <w:ind w:left="0"/>
        <w:jc w:val="both"/>
        <w:outlineLvl w:val="0"/>
        <w:rPr>
          <w:rFonts w:ascii="Arial" w:hAnsi="Arial" w:cs="Arial"/>
          <w:sz w:val="28"/>
          <w:szCs w:val="28"/>
        </w:rPr>
      </w:pPr>
      <w:bookmarkStart w:id="20" w:name="_Toc266112849"/>
      <w:r w:rsidRPr="0055675C">
        <w:rPr>
          <w:rFonts w:ascii="Arial" w:hAnsi="Arial" w:cs="Arial"/>
          <w:sz w:val="28"/>
          <w:szCs w:val="28"/>
        </w:rPr>
        <w:t>BBV testing and vaccination for IEP clients</w:t>
      </w:r>
      <w:bookmarkEnd w:id="20"/>
    </w:p>
    <w:p w:rsidR="007B1917" w:rsidRPr="0055675C" w:rsidRDefault="007B1917" w:rsidP="007B1917">
      <w:pPr>
        <w:pStyle w:val="ListParagraph"/>
        <w:ind w:left="0"/>
        <w:jc w:val="both"/>
        <w:outlineLvl w:val="0"/>
        <w:rPr>
          <w:rFonts w:ascii="Arial" w:hAnsi="Arial" w:cs="Arial"/>
          <w:sz w:val="28"/>
          <w:szCs w:val="28"/>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IEP services should offer</w:t>
      </w:r>
      <w:r w:rsidRPr="00433A80">
        <w:rPr>
          <w:rFonts w:ascii="Arial" w:hAnsi="Arial" w:cs="Arial"/>
          <w:sz w:val="24"/>
          <w:szCs w:val="24"/>
        </w:rPr>
        <w:t xml:space="preserve"> clients to be tested</w:t>
      </w:r>
      <w:r>
        <w:rPr>
          <w:rFonts w:ascii="Arial" w:hAnsi="Arial" w:cs="Arial"/>
          <w:sz w:val="24"/>
          <w:szCs w:val="24"/>
        </w:rPr>
        <w:t xml:space="preserve"> at least</w:t>
      </w:r>
      <w:r w:rsidRPr="00433A80">
        <w:rPr>
          <w:rFonts w:ascii="Arial" w:hAnsi="Arial" w:cs="Arial"/>
          <w:sz w:val="24"/>
          <w:szCs w:val="24"/>
        </w:rPr>
        <w:t xml:space="preserve"> annually for Hepatitis C. In addition, wherever possible all IEP services should make available vaccination (for HAV, HBV and tetanus) and testing (for HCV, HBV, and HIV) on site.</w:t>
      </w:r>
      <w:r>
        <w:rPr>
          <w:rFonts w:ascii="Arial" w:hAnsi="Arial" w:cs="Arial"/>
          <w:sz w:val="24"/>
          <w:szCs w:val="24"/>
        </w:rPr>
        <w:t xml:space="preserve"> </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Where IEP services undertake testing for Hepatitis C, Hepatitis B, HIV and vaccination for Hepatitis B on site, they should make available a suitable private space for these purposes. Testing</w:t>
      </w:r>
      <w:r>
        <w:rPr>
          <w:rFonts w:ascii="Arial" w:hAnsi="Arial" w:cs="Arial"/>
          <w:sz w:val="24"/>
          <w:szCs w:val="24"/>
        </w:rPr>
        <w:t>, including pre and post-test discussion, sample collection, result giving and onward referral, should always be delivered by appropriately trained staff.</w:t>
      </w:r>
      <w:r w:rsidRPr="0063163D">
        <w:rPr>
          <w:rFonts w:ascii="Arial" w:hAnsi="Arial" w:cs="Arial"/>
          <w:sz w:val="24"/>
          <w:szCs w:val="24"/>
        </w:rPr>
        <w:t xml:space="preserve"> </w:t>
      </w:r>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Pr>
          <w:rFonts w:ascii="Arial" w:hAnsi="Arial" w:cs="Arial"/>
          <w:sz w:val="24"/>
          <w:szCs w:val="24"/>
        </w:rPr>
        <w:t xml:space="preserve">IEPs wishing to develop BBV testing and vaccination for clients on site should contact Lothian’s Community BBV Team on 0131 537 2843. They will be able to advise on the mechanisms for developing the infrastructure and competencies required. </w:t>
      </w:r>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 </w:t>
      </w:r>
      <w:r w:rsidRPr="00433A80">
        <w:rPr>
          <w:rFonts w:ascii="Arial" w:hAnsi="Arial" w:cs="Arial"/>
          <w:sz w:val="24"/>
          <w:szCs w:val="24"/>
        </w:rPr>
        <w:t xml:space="preserve">Where IEP services do not offer testing and vaccination facilities on site, they should link clients with their GP surgery, </w:t>
      </w:r>
      <w:r>
        <w:rPr>
          <w:rFonts w:ascii="Arial" w:hAnsi="Arial" w:cs="Arial"/>
          <w:sz w:val="24"/>
          <w:szCs w:val="24"/>
        </w:rPr>
        <w:t>Chalmer</w:t>
      </w:r>
      <w:r w:rsidRPr="00433A80">
        <w:rPr>
          <w:rFonts w:ascii="Arial" w:hAnsi="Arial" w:cs="Arial"/>
          <w:sz w:val="24"/>
          <w:szCs w:val="24"/>
        </w:rPr>
        <w:t xml:space="preserve">s Sexual Health Centre, or the </w:t>
      </w:r>
      <w:proofErr w:type="spellStart"/>
      <w:r w:rsidRPr="00433A80">
        <w:rPr>
          <w:rFonts w:ascii="Arial" w:hAnsi="Arial" w:cs="Arial"/>
          <w:sz w:val="24"/>
          <w:szCs w:val="24"/>
        </w:rPr>
        <w:t>Spittal</w:t>
      </w:r>
      <w:proofErr w:type="spellEnd"/>
      <w:r w:rsidRPr="00433A80">
        <w:rPr>
          <w:rFonts w:ascii="Arial" w:hAnsi="Arial" w:cs="Arial"/>
          <w:sz w:val="24"/>
          <w:szCs w:val="24"/>
        </w:rPr>
        <w:t xml:space="preserve"> Street Centre. NHS Lothian has a Community BBV Team (specialist nurses) who </w:t>
      </w:r>
      <w:proofErr w:type="gramStart"/>
      <w:r w:rsidRPr="00433A80">
        <w:rPr>
          <w:rFonts w:ascii="Arial" w:hAnsi="Arial" w:cs="Arial"/>
          <w:sz w:val="24"/>
          <w:szCs w:val="24"/>
        </w:rPr>
        <w:t>carry</w:t>
      </w:r>
      <w:proofErr w:type="gramEnd"/>
      <w:r w:rsidRPr="00433A80">
        <w:rPr>
          <w:rFonts w:ascii="Arial" w:hAnsi="Arial" w:cs="Arial"/>
          <w:sz w:val="24"/>
          <w:szCs w:val="24"/>
        </w:rPr>
        <w:t xml:space="preserve"> out </w:t>
      </w:r>
      <w:smartTag w:uri="urn:schemas-microsoft-com:office:smarttags" w:element="stockticker">
        <w:r w:rsidRPr="00433A80">
          <w:rPr>
            <w:rFonts w:ascii="Arial" w:hAnsi="Arial" w:cs="Arial"/>
            <w:sz w:val="24"/>
            <w:szCs w:val="24"/>
          </w:rPr>
          <w:t>BBV</w:t>
        </w:r>
      </w:smartTag>
      <w:r w:rsidRPr="00433A80">
        <w:rPr>
          <w:rFonts w:ascii="Arial" w:hAnsi="Arial" w:cs="Arial"/>
          <w:sz w:val="24"/>
          <w:szCs w:val="24"/>
        </w:rPr>
        <w:t xml:space="preserve"> testing and vaccinations at several outreach locations throughout Lothian.</w:t>
      </w:r>
      <w:r>
        <w:rPr>
          <w:rFonts w:ascii="Arial" w:hAnsi="Arial" w:cs="Arial"/>
          <w:sz w:val="24"/>
          <w:szCs w:val="24"/>
        </w:rPr>
        <w:t xml:space="preserve"> For advice about BBV testing and vaccination for clients please contact the community BBV team (specialist nurses) at Ward 41, Western General Hospital Tel. 0131 537 2843/2350. </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lastRenderedPageBreak/>
        <w:t xml:space="preserve">IEP services should stock a supply of the NHS Lothian leaflet on ‘Testing for blood-borne viruses’ which can be obtained free of charge from the Library and Resource Centre at </w:t>
      </w:r>
      <w:proofErr w:type="spellStart"/>
      <w:r>
        <w:rPr>
          <w:rFonts w:ascii="Arial" w:hAnsi="Arial" w:cs="Arial"/>
          <w:sz w:val="24"/>
          <w:szCs w:val="24"/>
        </w:rPr>
        <w:t>Blackford</w:t>
      </w:r>
      <w:proofErr w:type="spellEnd"/>
      <w:r>
        <w:rPr>
          <w:rFonts w:ascii="Arial" w:hAnsi="Arial" w:cs="Arial"/>
          <w:sz w:val="24"/>
          <w:szCs w:val="24"/>
        </w:rPr>
        <w:t xml:space="preserve"> Pavilion, </w:t>
      </w:r>
      <w:proofErr w:type="spellStart"/>
      <w:r>
        <w:rPr>
          <w:rFonts w:ascii="Arial" w:hAnsi="Arial" w:cs="Arial"/>
          <w:sz w:val="24"/>
          <w:szCs w:val="24"/>
        </w:rPr>
        <w:t>Astley</w:t>
      </w:r>
      <w:proofErr w:type="spellEnd"/>
      <w:r>
        <w:rPr>
          <w:rFonts w:ascii="Arial" w:hAnsi="Arial" w:cs="Arial"/>
          <w:sz w:val="24"/>
          <w:szCs w:val="24"/>
        </w:rPr>
        <w:t xml:space="preserve"> Ainslie Hospital, </w:t>
      </w:r>
      <w:proofErr w:type="spellStart"/>
      <w:r>
        <w:rPr>
          <w:rFonts w:ascii="Arial" w:hAnsi="Arial" w:cs="Arial"/>
          <w:sz w:val="24"/>
          <w:szCs w:val="24"/>
        </w:rPr>
        <w:t>tel</w:t>
      </w:r>
      <w:proofErr w:type="spellEnd"/>
      <w:r>
        <w:rPr>
          <w:rFonts w:ascii="Arial" w:hAnsi="Arial" w:cs="Arial"/>
          <w:sz w:val="24"/>
          <w:szCs w:val="24"/>
        </w:rPr>
        <w:t xml:space="preserve"> 0131 537 9337. </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For details on Hepatitis C testing, treatment and support services please phone the Viral Hepatitis Managed Care Network at Waverley Gate 0131 465 5448. For the NHS Lothian BBV Adult Testing Guideline please see the NHS Lothian intranet.</w:t>
      </w:r>
    </w:p>
    <w:p w:rsidR="007B1917" w:rsidRDefault="007B1917" w:rsidP="007B1917">
      <w:pPr>
        <w:pStyle w:val="ListParagraph"/>
        <w:ind w:left="0"/>
        <w:jc w:val="both"/>
        <w:rPr>
          <w:rFonts w:ascii="Arial" w:hAnsi="Arial" w:cs="Arial"/>
          <w:sz w:val="24"/>
          <w:szCs w:val="24"/>
        </w:rPr>
      </w:pPr>
    </w:p>
    <w:p w:rsidR="007B1917" w:rsidRPr="0063163D" w:rsidRDefault="007B1917" w:rsidP="007B1917">
      <w:pPr>
        <w:pStyle w:val="ListParagraph"/>
        <w:ind w:left="0"/>
        <w:jc w:val="both"/>
        <w:rPr>
          <w:rFonts w:ascii="Arial" w:hAnsi="Arial" w:cs="Arial"/>
          <w:sz w:val="24"/>
          <w:szCs w:val="24"/>
        </w:rPr>
      </w:pPr>
    </w:p>
    <w:p w:rsidR="007B1917" w:rsidRPr="003E6DBC" w:rsidRDefault="007B1917" w:rsidP="007B1917">
      <w:pPr>
        <w:pStyle w:val="ListParagraph"/>
        <w:ind w:left="0"/>
        <w:jc w:val="both"/>
        <w:outlineLvl w:val="0"/>
        <w:rPr>
          <w:rFonts w:ascii="Arial" w:hAnsi="Arial" w:cs="Arial"/>
          <w:sz w:val="28"/>
          <w:szCs w:val="28"/>
        </w:rPr>
      </w:pPr>
      <w:bookmarkStart w:id="21" w:name="_Toc266112850"/>
      <w:r w:rsidRPr="003E6DBC">
        <w:rPr>
          <w:rFonts w:ascii="Arial" w:hAnsi="Arial" w:cs="Arial"/>
          <w:sz w:val="28"/>
          <w:szCs w:val="28"/>
        </w:rPr>
        <w:t>Improving integration between IEP and other services</w:t>
      </w:r>
      <w:bookmarkEnd w:id="21"/>
    </w:p>
    <w:p w:rsidR="007B1917" w:rsidRPr="00AF681E" w:rsidRDefault="007B1917" w:rsidP="007B1917">
      <w:pPr>
        <w:pStyle w:val="ListParagraph"/>
        <w:ind w:left="0"/>
        <w:jc w:val="both"/>
        <w:rPr>
          <w:rFonts w:ascii="Arial" w:hAnsi="Arial" w:cs="Arial"/>
          <w:b/>
          <w:sz w:val="28"/>
          <w:szCs w:val="28"/>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 xml:space="preserve">All IEP services should be able to signpost or formally refer clients to treatment for drug misuse. </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sidRPr="0063163D">
        <w:rPr>
          <w:rFonts w:ascii="Arial" w:hAnsi="Arial" w:cs="Arial"/>
          <w:sz w:val="24"/>
          <w:szCs w:val="24"/>
        </w:rPr>
        <w:t>In addition, IEP services should be able to signpost or formally refer clients to other broader health and social support services</w:t>
      </w:r>
      <w:r>
        <w:rPr>
          <w:rFonts w:ascii="Arial" w:hAnsi="Arial" w:cs="Arial"/>
          <w:sz w:val="24"/>
          <w:szCs w:val="24"/>
        </w:rPr>
        <w:t>, including:</w:t>
      </w:r>
    </w:p>
    <w:p w:rsidR="007B1917" w:rsidRDefault="007B1917" w:rsidP="007B1917">
      <w:pPr>
        <w:pStyle w:val="ListParagraph"/>
        <w:numPr>
          <w:ilvl w:val="0"/>
          <w:numId w:val="17"/>
        </w:numPr>
        <w:jc w:val="both"/>
        <w:rPr>
          <w:rFonts w:ascii="Arial" w:hAnsi="Arial" w:cs="Arial"/>
          <w:sz w:val="24"/>
          <w:szCs w:val="24"/>
        </w:rPr>
      </w:pPr>
      <w:r>
        <w:rPr>
          <w:rFonts w:ascii="Arial" w:hAnsi="Arial" w:cs="Arial"/>
          <w:sz w:val="24"/>
          <w:szCs w:val="24"/>
        </w:rPr>
        <w:t>Sexual and reproductive health services</w:t>
      </w:r>
    </w:p>
    <w:p w:rsidR="007B1917" w:rsidRDefault="007B1917" w:rsidP="007B1917">
      <w:pPr>
        <w:pStyle w:val="ListParagraph"/>
        <w:numPr>
          <w:ilvl w:val="0"/>
          <w:numId w:val="17"/>
        </w:numPr>
        <w:jc w:val="both"/>
        <w:rPr>
          <w:rFonts w:ascii="Arial" w:hAnsi="Arial" w:cs="Arial"/>
          <w:sz w:val="24"/>
          <w:szCs w:val="24"/>
        </w:rPr>
      </w:pPr>
      <w:r>
        <w:rPr>
          <w:rFonts w:ascii="Arial" w:hAnsi="Arial" w:cs="Arial"/>
          <w:sz w:val="24"/>
          <w:szCs w:val="24"/>
        </w:rPr>
        <w:t>Social and mental health services</w:t>
      </w:r>
    </w:p>
    <w:p w:rsidR="007B1917" w:rsidRDefault="007B1917" w:rsidP="007B1917">
      <w:pPr>
        <w:pStyle w:val="ListParagraph"/>
        <w:numPr>
          <w:ilvl w:val="0"/>
          <w:numId w:val="17"/>
        </w:numPr>
        <w:jc w:val="both"/>
        <w:rPr>
          <w:rFonts w:ascii="Arial" w:hAnsi="Arial" w:cs="Arial"/>
          <w:sz w:val="24"/>
          <w:szCs w:val="24"/>
        </w:rPr>
      </w:pPr>
      <w:r>
        <w:rPr>
          <w:rFonts w:ascii="Arial" w:hAnsi="Arial" w:cs="Arial"/>
          <w:sz w:val="24"/>
          <w:szCs w:val="24"/>
        </w:rPr>
        <w:t>Primary healthcare (including dressings, wound care and antibiotic prescribing)</w:t>
      </w:r>
    </w:p>
    <w:p w:rsidR="007B1917" w:rsidRDefault="007B1917" w:rsidP="007B1917">
      <w:pPr>
        <w:pStyle w:val="ListParagraph"/>
        <w:numPr>
          <w:ilvl w:val="0"/>
          <w:numId w:val="17"/>
        </w:numPr>
        <w:jc w:val="both"/>
        <w:rPr>
          <w:rFonts w:ascii="Arial" w:hAnsi="Arial" w:cs="Arial"/>
          <w:sz w:val="24"/>
          <w:szCs w:val="24"/>
        </w:rPr>
      </w:pPr>
      <w:r>
        <w:rPr>
          <w:rFonts w:ascii="Arial" w:hAnsi="Arial" w:cs="Arial"/>
          <w:sz w:val="24"/>
          <w:szCs w:val="24"/>
        </w:rPr>
        <w:t>Dental care</w:t>
      </w:r>
    </w:p>
    <w:p w:rsidR="007B1917" w:rsidRDefault="007B1917" w:rsidP="007B1917">
      <w:pPr>
        <w:pStyle w:val="ListParagraph"/>
        <w:numPr>
          <w:ilvl w:val="0"/>
          <w:numId w:val="17"/>
        </w:numPr>
        <w:jc w:val="both"/>
        <w:rPr>
          <w:rFonts w:ascii="Arial" w:hAnsi="Arial" w:cs="Arial"/>
          <w:sz w:val="24"/>
          <w:szCs w:val="24"/>
        </w:rPr>
      </w:pPr>
      <w:r>
        <w:rPr>
          <w:rFonts w:ascii="Arial" w:hAnsi="Arial" w:cs="Arial"/>
          <w:sz w:val="24"/>
          <w:szCs w:val="24"/>
        </w:rPr>
        <w:t>Homelessness services</w:t>
      </w:r>
    </w:p>
    <w:p w:rsidR="007B1917" w:rsidRDefault="007B1917" w:rsidP="007B1917">
      <w:pPr>
        <w:pStyle w:val="ListParagraph"/>
        <w:numPr>
          <w:ilvl w:val="0"/>
          <w:numId w:val="17"/>
        </w:numPr>
        <w:jc w:val="both"/>
        <w:rPr>
          <w:rFonts w:ascii="Arial" w:hAnsi="Arial" w:cs="Arial"/>
          <w:sz w:val="24"/>
          <w:szCs w:val="24"/>
        </w:rPr>
      </w:pPr>
      <w:r>
        <w:rPr>
          <w:rFonts w:ascii="Arial" w:hAnsi="Arial" w:cs="Arial"/>
          <w:sz w:val="24"/>
          <w:szCs w:val="24"/>
        </w:rPr>
        <w:t>Benefits advice</w:t>
      </w:r>
    </w:p>
    <w:p w:rsidR="007B1917" w:rsidRDefault="007B1917" w:rsidP="007B1917">
      <w:pPr>
        <w:pStyle w:val="ListParagraph"/>
        <w:numPr>
          <w:ilvl w:val="0"/>
          <w:numId w:val="17"/>
        </w:numPr>
        <w:jc w:val="both"/>
        <w:rPr>
          <w:rFonts w:ascii="Arial" w:hAnsi="Arial" w:cs="Arial"/>
          <w:sz w:val="24"/>
          <w:szCs w:val="24"/>
        </w:rPr>
      </w:pPr>
      <w:r>
        <w:rPr>
          <w:rFonts w:ascii="Arial" w:hAnsi="Arial" w:cs="Arial"/>
          <w:sz w:val="24"/>
          <w:szCs w:val="24"/>
        </w:rPr>
        <w:t>Legal aid and welfare advice</w:t>
      </w:r>
    </w:p>
    <w:p w:rsidR="007B1917" w:rsidRDefault="007B1917" w:rsidP="007B1917">
      <w:pPr>
        <w:pStyle w:val="ListParagraph"/>
        <w:numPr>
          <w:ilvl w:val="0"/>
          <w:numId w:val="17"/>
        </w:numPr>
        <w:jc w:val="both"/>
        <w:rPr>
          <w:rFonts w:ascii="Arial" w:hAnsi="Arial" w:cs="Arial"/>
          <w:sz w:val="24"/>
          <w:szCs w:val="24"/>
        </w:rPr>
      </w:pPr>
      <w:r>
        <w:rPr>
          <w:rFonts w:ascii="Arial" w:hAnsi="Arial" w:cs="Arial"/>
          <w:sz w:val="24"/>
          <w:szCs w:val="24"/>
        </w:rPr>
        <w:t>Counselling</w:t>
      </w:r>
    </w:p>
    <w:p w:rsidR="007B1917" w:rsidRDefault="007B1917" w:rsidP="007B1917">
      <w:pPr>
        <w:pStyle w:val="ListParagraph"/>
        <w:numPr>
          <w:ilvl w:val="0"/>
          <w:numId w:val="17"/>
        </w:numPr>
        <w:jc w:val="both"/>
        <w:rPr>
          <w:rFonts w:ascii="Arial" w:hAnsi="Arial" w:cs="Arial"/>
          <w:sz w:val="24"/>
          <w:szCs w:val="24"/>
        </w:rPr>
      </w:pPr>
      <w:r>
        <w:rPr>
          <w:rFonts w:ascii="Arial" w:hAnsi="Arial" w:cs="Arial"/>
          <w:sz w:val="24"/>
          <w:szCs w:val="24"/>
        </w:rPr>
        <w:t>Unscheduled care</w:t>
      </w:r>
    </w:p>
    <w:p w:rsidR="007B1917" w:rsidRDefault="007B1917" w:rsidP="007B1917">
      <w:pPr>
        <w:pStyle w:val="ListParagraph"/>
        <w:numPr>
          <w:ilvl w:val="0"/>
          <w:numId w:val="17"/>
        </w:numPr>
        <w:jc w:val="both"/>
        <w:rPr>
          <w:rFonts w:ascii="Arial" w:hAnsi="Arial" w:cs="Arial"/>
          <w:sz w:val="24"/>
          <w:szCs w:val="24"/>
        </w:rPr>
      </w:pPr>
      <w:r>
        <w:rPr>
          <w:rFonts w:ascii="Arial" w:hAnsi="Arial" w:cs="Arial"/>
          <w:sz w:val="24"/>
          <w:szCs w:val="24"/>
        </w:rPr>
        <w:t xml:space="preserve">Preventive health services </w:t>
      </w:r>
    </w:p>
    <w:p w:rsidR="007B1917" w:rsidRDefault="007B1917" w:rsidP="007B1917">
      <w:pPr>
        <w:pStyle w:val="ListParagraph"/>
        <w:numPr>
          <w:ilvl w:val="0"/>
          <w:numId w:val="17"/>
        </w:numPr>
        <w:jc w:val="both"/>
        <w:rPr>
          <w:rFonts w:ascii="Arial" w:hAnsi="Arial" w:cs="Arial"/>
          <w:sz w:val="24"/>
          <w:szCs w:val="24"/>
        </w:rPr>
      </w:pPr>
      <w:r>
        <w:rPr>
          <w:rFonts w:ascii="Arial" w:hAnsi="Arial" w:cs="Arial"/>
          <w:sz w:val="24"/>
          <w:szCs w:val="24"/>
        </w:rPr>
        <w:t>Gender-based violence support</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ind w:left="0"/>
        <w:jc w:val="both"/>
        <w:rPr>
          <w:rFonts w:ascii="Arial" w:hAnsi="Arial" w:cs="Arial"/>
          <w:sz w:val="24"/>
          <w:szCs w:val="24"/>
        </w:rPr>
      </w:pPr>
      <w:r>
        <w:rPr>
          <w:rFonts w:ascii="Arial" w:hAnsi="Arial" w:cs="Arial"/>
          <w:sz w:val="24"/>
          <w:szCs w:val="24"/>
        </w:rPr>
        <w:t xml:space="preserve">Of these, the following services are available at the </w:t>
      </w:r>
      <w:proofErr w:type="spellStart"/>
      <w:r>
        <w:rPr>
          <w:rFonts w:ascii="Arial" w:hAnsi="Arial" w:cs="Arial"/>
          <w:sz w:val="24"/>
          <w:szCs w:val="24"/>
        </w:rPr>
        <w:t>Spittal</w:t>
      </w:r>
      <w:proofErr w:type="spellEnd"/>
      <w:r>
        <w:rPr>
          <w:rFonts w:ascii="Arial" w:hAnsi="Arial" w:cs="Arial"/>
          <w:sz w:val="24"/>
          <w:szCs w:val="24"/>
        </w:rPr>
        <w:t xml:space="preserve"> Street Centre:</w:t>
      </w:r>
    </w:p>
    <w:p w:rsidR="007B1917" w:rsidRDefault="007B1917" w:rsidP="007B1917">
      <w:pPr>
        <w:pStyle w:val="ListParagraph"/>
        <w:ind w:left="0"/>
        <w:jc w:val="both"/>
        <w:rPr>
          <w:rFonts w:ascii="Arial" w:hAnsi="Arial" w:cs="Arial"/>
          <w:sz w:val="24"/>
          <w:szCs w:val="24"/>
        </w:rPr>
      </w:pPr>
    </w:p>
    <w:p w:rsidR="007B1917" w:rsidRDefault="007B1917" w:rsidP="007B1917">
      <w:pPr>
        <w:pStyle w:val="ListParagraph"/>
        <w:numPr>
          <w:ilvl w:val="0"/>
          <w:numId w:val="18"/>
        </w:numPr>
        <w:jc w:val="both"/>
        <w:rPr>
          <w:rFonts w:ascii="Arial" w:hAnsi="Arial" w:cs="Arial"/>
          <w:sz w:val="24"/>
          <w:szCs w:val="24"/>
        </w:rPr>
      </w:pPr>
      <w:r>
        <w:rPr>
          <w:rFonts w:ascii="Arial" w:hAnsi="Arial" w:cs="Arial"/>
          <w:sz w:val="24"/>
          <w:szCs w:val="24"/>
        </w:rPr>
        <w:t>Sexual and reproductive health services</w:t>
      </w:r>
    </w:p>
    <w:p w:rsidR="007B1917" w:rsidRDefault="007B1917" w:rsidP="007B1917">
      <w:pPr>
        <w:pStyle w:val="ListParagraph"/>
        <w:numPr>
          <w:ilvl w:val="0"/>
          <w:numId w:val="18"/>
        </w:numPr>
        <w:jc w:val="both"/>
        <w:rPr>
          <w:rFonts w:ascii="Arial" w:hAnsi="Arial" w:cs="Arial"/>
          <w:sz w:val="24"/>
          <w:szCs w:val="24"/>
        </w:rPr>
      </w:pPr>
      <w:r>
        <w:rPr>
          <w:rFonts w:ascii="Arial" w:hAnsi="Arial" w:cs="Arial"/>
          <w:sz w:val="24"/>
          <w:szCs w:val="24"/>
        </w:rPr>
        <w:t>Social and mental health services</w:t>
      </w:r>
    </w:p>
    <w:p w:rsidR="007B1917" w:rsidRDefault="007B1917" w:rsidP="007B1917">
      <w:pPr>
        <w:pStyle w:val="ListParagraph"/>
        <w:numPr>
          <w:ilvl w:val="0"/>
          <w:numId w:val="18"/>
        </w:numPr>
        <w:jc w:val="both"/>
        <w:rPr>
          <w:rFonts w:ascii="Arial" w:hAnsi="Arial" w:cs="Arial"/>
          <w:sz w:val="24"/>
          <w:szCs w:val="24"/>
        </w:rPr>
      </w:pPr>
      <w:r>
        <w:rPr>
          <w:rFonts w:ascii="Arial" w:hAnsi="Arial" w:cs="Arial"/>
          <w:sz w:val="24"/>
          <w:szCs w:val="24"/>
        </w:rPr>
        <w:t xml:space="preserve">Primary healthcare, including dressings, wound care and antibiotic prescribing </w:t>
      </w:r>
    </w:p>
    <w:p w:rsidR="007B1917" w:rsidRDefault="007B1917" w:rsidP="007B1917">
      <w:pPr>
        <w:pStyle w:val="ListParagraph"/>
        <w:numPr>
          <w:ilvl w:val="0"/>
          <w:numId w:val="18"/>
        </w:numPr>
        <w:jc w:val="both"/>
        <w:rPr>
          <w:rFonts w:ascii="Arial" w:hAnsi="Arial" w:cs="Arial"/>
          <w:sz w:val="24"/>
          <w:szCs w:val="24"/>
        </w:rPr>
      </w:pPr>
      <w:r>
        <w:rPr>
          <w:rFonts w:ascii="Arial" w:hAnsi="Arial" w:cs="Arial"/>
          <w:sz w:val="24"/>
          <w:szCs w:val="24"/>
        </w:rPr>
        <w:t>Dental care</w:t>
      </w:r>
    </w:p>
    <w:p w:rsidR="007B1917" w:rsidRDefault="007B1917" w:rsidP="007B1917">
      <w:pPr>
        <w:pStyle w:val="ListParagraph"/>
        <w:numPr>
          <w:ilvl w:val="0"/>
          <w:numId w:val="18"/>
        </w:numPr>
        <w:jc w:val="both"/>
        <w:rPr>
          <w:rFonts w:ascii="Arial" w:hAnsi="Arial" w:cs="Arial"/>
          <w:sz w:val="24"/>
          <w:szCs w:val="24"/>
        </w:rPr>
      </w:pPr>
      <w:r>
        <w:rPr>
          <w:rFonts w:ascii="Arial" w:hAnsi="Arial" w:cs="Arial"/>
          <w:sz w:val="24"/>
          <w:szCs w:val="24"/>
        </w:rPr>
        <w:t>Peer support and Groups</w:t>
      </w:r>
    </w:p>
    <w:p w:rsidR="007B1917" w:rsidRPr="00845496" w:rsidRDefault="007B1917" w:rsidP="007B1917">
      <w:pPr>
        <w:pStyle w:val="ListParagraph"/>
        <w:ind w:left="360"/>
        <w:jc w:val="both"/>
        <w:rPr>
          <w:rFonts w:ascii="Arial" w:hAnsi="Arial" w:cs="Arial"/>
          <w:sz w:val="24"/>
          <w:szCs w:val="24"/>
        </w:rPr>
      </w:pPr>
    </w:p>
    <w:p w:rsidR="007B1917" w:rsidRDefault="007B1917" w:rsidP="007B1917">
      <w:pPr>
        <w:pStyle w:val="ListParagraph"/>
        <w:ind w:left="360"/>
        <w:jc w:val="both"/>
        <w:rPr>
          <w:rFonts w:ascii="Arial" w:hAnsi="Arial" w:cs="Arial"/>
          <w:i/>
          <w:sz w:val="24"/>
          <w:szCs w:val="24"/>
        </w:rPr>
      </w:pPr>
      <w:r w:rsidRPr="00845496">
        <w:rPr>
          <w:rFonts w:ascii="Arial" w:hAnsi="Arial" w:cs="Arial"/>
          <w:sz w:val="24"/>
          <w:szCs w:val="24"/>
        </w:rPr>
        <w:t xml:space="preserve"> For information regarding any of </w:t>
      </w:r>
      <w:proofErr w:type="spellStart"/>
      <w:r w:rsidRPr="00845496">
        <w:rPr>
          <w:rFonts w:ascii="Arial" w:hAnsi="Arial" w:cs="Arial"/>
          <w:sz w:val="24"/>
          <w:szCs w:val="24"/>
        </w:rPr>
        <w:t>Spittal</w:t>
      </w:r>
      <w:proofErr w:type="spellEnd"/>
      <w:r w:rsidRPr="00845496">
        <w:rPr>
          <w:rFonts w:ascii="Arial" w:hAnsi="Arial" w:cs="Arial"/>
          <w:sz w:val="24"/>
          <w:szCs w:val="24"/>
        </w:rPr>
        <w:t xml:space="preserve"> Street services please 0131 537 8300</w:t>
      </w:r>
    </w:p>
    <w:p w:rsidR="00A731E1" w:rsidRDefault="00A731E1" w:rsidP="00A731E1">
      <w:pPr>
        <w:pStyle w:val="ListParagraph"/>
        <w:ind w:left="1080" w:hanging="1080"/>
        <w:jc w:val="both"/>
        <w:rPr>
          <w:rFonts w:ascii="Arial" w:hAnsi="Arial" w:cs="Arial"/>
          <w:b/>
          <w:sz w:val="32"/>
          <w:szCs w:val="32"/>
        </w:rPr>
      </w:pPr>
    </w:p>
    <w:p w:rsidR="00A731E1" w:rsidRPr="000E0809" w:rsidRDefault="00A731E1" w:rsidP="00A731E1">
      <w:pPr>
        <w:pStyle w:val="ListParagraph"/>
        <w:ind w:left="1080" w:hanging="1080"/>
        <w:jc w:val="both"/>
        <w:rPr>
          <w:rFonts w:ascii="Arial" w:hAnsi="Arial" w:cs="Arial"/>
          <w:b/>
          <w:sz w:val="32"/>
          <w:szCs w:val="32"/>
        </w:rPr>
      </w:pPr>
      <w:r w:rsidRPr="000E0809">
        <w:rPr>
          <w:rFonts w:ascii="Arial" w:hAnsi="Arial" w:cs="Arial"/>
          <w:b/>
          <w:sz w:val="32"/>
          <w:szCs w:val="32"/>
        </w:rPr>
        <w:t xml:space="preserve">Useful contacts </w:t>
      </w:r>
    </w:p>
    <w:p w:rsidR="00A731E1" w:rsidRPr="00A23036" w:rsidRDefault="00A731E1" w:rsidP="00A731E1">
      <w:pPr>
        <w:pStyle w:val="ListParagraph"/>
        <w:ind w:left="0"/>
        <w:jc w:val="both"/>
        <w:rPr>
          <w:rFonts w:ascii="Arial" w:hAnsi="Arial" w:cs="Arial"/>
          <w:b/>
          <w:sz w:val="24"/>
          <w:szCs w:val="24"/>
        </w:rPr>
      </w:pPr>
    </w:p>
    <w:p w:rsidR="00A731E1" w:rsidRPr="00A23036" w:rsidRDefault="00A731E1" w:rsidP="00A731E1">
      <w:pPr>
        <w:pStyle w:val="ListParagraph"/>
        <w:ind w:left="0"/>
        <w:jc w:val="both"/>
        <w:rPr>
          <w:rFonts w:ascii="Arial" w:hAnsi="Arial" w:cs="Arial"/>
          <w:b/>
          <w:sz w:val="24"/>
          <w:szCs w:val="24"/>
        </w:rPr>
      </w:pPr>
      <w:r w:rsidRPr="00A23036">
        <w:rPr>
          <w:rFonts w:ascii="Arial" w:hAnsi="Arial" w:cs="Arial"/>
          <w:b/>
          <w:sz w:val="24"/>
          <w:szCs w:val="24"/>
        </w:rPr>
        <w:t>N</w:t>
      </w:r>
      <w:r>
        <w:rPr>
          <w:rFonts w:ascii="Arial" w:hAnsi="Arial" w:cs="Arial"/>
          <w:b/>
          <w:sz w:val="24"/>
          <w:szCs w:val="24"/>
        </w:rPr>
        <w:t>HS Lothian’s Substance Misuse Directorate</w:t>
      </w:r>
      <w:r w:rsidRPr="00A23036">
        <w:rPr>
          <w:rFonts w:ascii="Arial" w:hAnsi="Arial" w:cs="Arial"/>
          <w:b/>
          <w:sz w:val="24"/>
          <w:szCs w:val="24"/>
        </w:rPr>
        <w:t xml:space="preserve">, </w:t>
      </w:r>
      <w:proofErr w:type="spellStart"/>
      <w:smartTag w:uri="urn:schemas-microsoft-com:office:smarttags" w:element="Street">
        <w:smartTag w:uri="urn:schemas-microsoft-com:office:smarttags" w:element="address">
          <w:r w:rsidRPr="00A23036">
            <w:rPr>
              <w:rFonts w:ascii="Arial" w:hAnsi="Arial" w:cs="Arial"/>
              <w:b/>
              <w:sz w:val="24"/>
              <w:szCs w:val="24"/>
            </w:rPr>
            <w:t>Spittal</w:t>
          </w:r>
          <w:proofErr w:type="spellEnd"/>
          <w:r w:rsidRPr="00A23036">
            <w:rPr>
              <w:rFonts w:ascii="Arial" w:hAnsi="Arial" w:cs="Arial"/>
              <w:b/>
              <w:sz w:val="24"/>
              <w:szCs w:val="24"/>
            </w:rPr>
            <w:t xml:space="preserve"> Street</w:t>
          </w:r>
        </w:smartTag>
      </w:smartTag>
      <w:r w:rsidRPr="00A23036">
        <w:rPr>
          <w:rFonts w:ascii="Arial" w:hAnsi="Arial" w:cs="Arial"/>
          <w:b/>
          <w:sz w:val="24"/>
          <w:szCs w:val="24"/>
        </w:rPr>
        <w:t xml:space="preserve"> Centre Tel 0131 537 8300</w:t>
      </w:r>
    </w:p>
    <w:p w:rsidR="00A731E1" w:rsidRDefault="00A731E1" w:rsidP="00A731E1">
      <w:pPr>
        <w:pStyle w:val="ListParagraph"/>
        <w:ind w:left="0"/>
        <w:jc w:val="both"/>
        <w:rPr>
          <w:rFonts w:ascii="Arial" w:hAnsi="Arial" w:cs="Arial"/>
          <w:sz w:val="24"/>
          <w:szCs w:val="24"/>
        </w:rPr>
      </w:pPr>
      <w:r>
        <w:rPr>
          <w:rFonts w:ascii="Arial" w:hAnsi="Arial" w:cs="Arial"/>
          <w:sz w:val="24"/>
          <w:szCs w:val="24"/>
        </w:rPr>
        <w:t xml:space="preserve">Manager Harm Reduction Team, and NHS Lothian BBV Prevention Lead </w:t>
      </w:r>
    </w:p>
    <w:p w:rsidR="00A731E1" w:rsidRDefault="00A731E1" w:rsidP="00A731E1">
      <w:pPr>
        <w:pStyle w:val="ListParagraph"/>
        <w:ind w:left="0"/>
        <w:jc w:val="both"/>
        <w:rPr>
          <w:rFonts w:ascii="Arial" w:hAnsi="Arial" w:cs="Arial"/>
          <w:sz w:val="24"/>
          <w:szCs w:val="24"/>
        </w:rPr>
      </w:pPr>
      <w:r>
        <w:rPr>
          <w:rFonts w:ascii="Arial" w:hAnsi="Arial" w:cs="Arial"/>
          <w:sz w:val="24"/>
          <w:szCs w:val="24"/>
        </w:rPr>
        <w:lastRenderedPageBreak/>
        <w:t>Specialist Pharmacist in Substance Misuse</w:t>
      </w:r>
    </w:p>
    <w:p w:rsidR="00A731E1" w:rsidRDefault="00A731E1" w:rsidP="00A731E1">
      <w:pPr>
        <w:pStyle w:val="ListParagraph"/>
        <w:ind w:left="0"/>
        <w:jc w:val="both"/>
        <w:outlineLvl w:val="0"/>
        <w:rPr>
          <w:rFonts w:ascii="Arial" w:hAnsi="Arial" w:cs="Arial"/>
          <w:sz w:val="24"/>
          <w:szCs w:val="24"/>
        </w:rPr>
      </w:pPr>
      <w:bookmarkStart w:id="22" w:name="_Toc266112852"/>
      <w:r>
        <w:rPr>
          <w:rFonts w:ascii="Arial" w:hAnsi="Arial" w:cs="Arial"/>
          <w:sz w:val="24"/>
          <w:szCs w:val="24"/>
        </w:rPr>
        <w:t>Trainer</w:t>
      </w:r>
      <w:bookmarkEnd w:id="22"/>
    </w:p>
    <w:p w:rsidR="00A731E1" w:rsidRDefault="00A731E1" w:rsidP="00A731E1">
      <w:pPr>
        <w:pStyle w:val="ListParagraph"/>
        <w:ind w:left="0"/>
        <w:jc w:val="both"/>
        <w:outlineLvl w:val="0"/>
        <w:rPr>
          <w:rFonts w:ascii="Arial" w:hAnsi="Arial" w:cs="Arial"/>
          <w:sz w:val="24"/>
          <w:szCs w:val="24"/>
        </w:rPr>
      </w:pPr>
      <w:bookmarkStart w:id="23" w:name="_Toc266112853"/>
      <w:r>
        <w:rPr>
          <w:rFonts w:ascii="Arial" w:hAnsi="Arial" w:cs="Arial"/>
          <w:sz w:val="24"/>
          <w:szCs w:val="24"/>
        </w:rPr>
        <w:t>NEON team (Needle Exchange Outreach Network)</w:t>
      </w:r>
      <w:bookmarkEnd w:id="23"/>
    </w:p>
    <w:p w:rsidR="00A731E1" w:rsidRDefault="00A731E1" w:rsidP="00A731E1">
      <w:pPr>
        <w:pStyle w:val="ListParagraph"/>
        <w:ind w:left="0"/>
        <w:jc w:val="both"/>
        <w:outlineLvl w:val="0"/>
        <w:rPr>
          <w:rFonts w:ascii="Arial" w:hAnsi="Arial" w:cs="Arial"/>
          <w:sz w:val="24"/>
          <w:szCs w:val="24"/>
        </w:rPr>
      </w:pPr>
    </w:p>
    <w:p w:rsidR="00A731E1" w:rsidRPr="0063163D" w:rsidRDefault="00A731E1" w:rsidP="00A731E1">
      <w:pPr>
        <w:pStyle w:val="ListParagraph"/>
        <w:ind w:left="0"/>
        <w:jc w:val="both"/>
        <w:rPr>
          <w:rFonts w:ascii="Arial" w:hAnsi="Arial" w:cs="Arial"/>
          <w:sz w:val="24"/>
          <w:szCs w:val="24"/>
        </w:rPr>
      </w:pPr>
      <w:r>
        <w:rPr>
          <w:rFonts w:ascii="Arial" w:hAnsi="Arial" w:cs="Arial"/>
          <w:sz w:val="24"/>
          <w:szCs w:val="24"/>
        </w:rPr>
        <w:t>Lothian Occupational Health and Safety Services, tel. in hours 0131 537 9363 or out of hours 0131 537 6000</w:t>
      </w:r>
    </w:p>
    <w:p w:rsidR="00A731E1" w:rsidRDefault="00A731E1" w:rsidP="00A731E1">
      <w:pPr>
        <w:pStyle w:val="ListParagraph"/>
        <w:ind w:left="0"/>
        <w:jc w:val="both"/>
        <w:outlineLvl w:val="0"/>
        <w:rPr>
          <w:rFonts w:ascii="Arial" w:hAnsi="Arial" w:cs="Arial"/>
          <w:sz w:val="24"/>
          <w:szCs w:val="24"/>
        </w:rPr>
      </w:pPr>
    </w:p>
    <w:p w:rsidR="00A731E1" w:rsidRDefault="00A731E1" w:rsidP="00A731E1">
      <w:pPr>
        <w:pStyle w:val="ListParagraph"/>
        <w:ind w:left="0"/>
        <w:jc w:val="both"/>
        <w:rPr>
          <w:rFonts w:ascii="Arial" w:hAnsi="Arial" w:cs="Arial"/>
          <w:sz w:val="24"/>
          <w:szCs w:val="24"/>
        </w:rPr>
      </w:pPr>
      <w:r w:rsidRPr="00277DBC">
        <w:rPr>
          <w:rFonts w:ascii="Arial" w:hAnsi="Arial" w:cs="Arial"/>
          <w:sz w:val="24"/>
          <w:szCs w:val="24"/>
        </w:rPr>
        <w:t>Primary Care Contracts Manager (community pharmacists)</w:t>
      </w:r>
      <w:r>
        <w:rPr>
          <w:rFonts w:ascii="Arial" w:hAnsi="Arial" w:cs="Arial"/>
          <w:sz w:val="24"/>
          <w:szCs w:val="24"/>
        </w:rPr>
        <w:t>, Waverley Gate, EH1 3EG 0131 557 8422</w:t>
      </w:r>
    </w:p>
    <w:p w:rsidR="00A731E1" w:rsidRPr="00BC6B9A" w:rsidRDefault="00A731E1" w:rsidP="00A731E1">
      <w:pPr>
        <w:pStyle w:val="ListParagraph"/>
        <w:ind w:left="0"/>
        <w:jc w:val="both"/>
        <w:rPr>
          <w:rFonts w:ascii="Arial" w:hAnsi="Arial" w:cs="Arial"/>
          <w:color w:val="FF0000"/>
          <w:sz w:val="24"/>
          <w:szCs w:val="24"/>
        </w:rPr>
      </w:pPr>
    </w:p>
    <w:p w:rsidR="00A731E1" w:rsidRDefault="00A731E1" w:rsidP="00A731E1">
      <w:pPr>
        <w:pStyle w:val="ListParagraph"/>
        <w:ind w:left="0"/>
        <w:jc w:val="both"/>
        <w:rPr>
          <w:rFonts w:ascii="Arial" w:hAnsi="Arial" w:cs="Arial"/>
          <w:sz w:val="24"/>
          <w:szCs w:val="24"/>
        </w:rPr>
      </w:pPr>
      <w:r w:rsidRPr="0063163D">
        <w:rPr>
          <w:rFonts w:ascii="Arial" w:hAnsi="Arial" w:cs="Arial"/>
          <w:sz w:val="24"/>
          <w:szCs w:val="24"/>
        </w:rPr>
        <w:t>Clinical Waste colle</w:t>
      </w:r>
      <w:r>
        <w:rPr>
          <w:rFonts w:ascii="Arial" w:hAnsi="Arial" w:cs="Arial"/>
          <w:sz w:val="24"/>
          <w:szCs w:val="24"/>
        </w:rPr>
        <w:t xml:space="preserve">ction for all IEP outlets: Logistics department at St John’s Hospital 01506 523 620 </w:t>
      </w:r>
    </w:p>
    <w:p w:rsidR="00A731E1" w:rsidRDefault="00A731E1" w:rsidP="00A731E1">
      <w:pPr>
        <w:pStyle w:val="ListParagraph"/>
        <w:ind w:left="0"/>
        <w:jc w:val="both"/>
        <w:rPr>
          <w:rFonts w:ascii="Arial" w:hAnsi="Arial" w:cs="Arial"/>
          <w:sz w:val="24"/>
          <w:szCs w:val="24"/>
        </w:rPr>
      </w:pPr>
    </w:p>
    <w:p w:rsidR="00A731E1" w:rsidRDefault="00A731E1" w:rsidP="00A731E1">
      <w:pPr>
        <w:pStyle w:val="ListParagraph"/>
        <w:ind w:left="0"/>
        <w:jc w:val="both"/>
        <w:rPr>
          <w:rFonts w:ascii="Arial" w:hAnsi="Arial" w:cs="Arial"/>
          <w:sz w:val="24"/>
          <w:szCs w:val="24"/>
        </w:rPr>
      </w:pPr>
      <w:r>
        <w:rPr>
          <w:rFonts w:ascii="Arial" w:hAnsi="Arial" w:cs="Arial"/>
          <w:sz w:val="24"/>
          <w:szCs w:val="24"/>
        </w:rPr>
        <w:t>Co-ordinator, Lothian Viral Hepatitis Managed Care Network, Public Health and Health Policy Directorate, Waverley Gate, EH1 3EG Tel 0131 465 5448.</w:t>
      </w:r>
    </w:p>
    <w:p w:rsidR="00A731E1" w:rsidRPr="0063163D" w:rsidRDefault="00A731E1" w:rsidP="00A731E1">
      <w:pPr>
        <w:pStyle w:val="ListParagraph"/>
        <w:ind w:left="0"/>
        <w:jc w:val="both"/>
        <w:rPr>
          <w:rFonts w:ascii="Arial" w:hAnsi="Arial" w:cs="Arial"/>
          <w:sz w:val="24"/>
          <w:szCs w:val="24"/>
        </w:rPr>
      </w:pPr>
    </w:p>
    <w:p w:rsidR="00A731E1" w:rsidRPr="0063163D" w:rsidRDefault="00A731E1" w:rsidP="00A731E1">
      <w:pPr>
        <w:pStyle w:val="ListParagraph"/>
        <w:ind w:left="0"/>
        <w:jc w:val="both"/>
        <w:rPr>
          <w:rFonts w:ascii="Arial" w:hAnsi="Arial" w:cs="Arial"/>
          <w:sz w:val="24"/>
          <w:szCs w:val="24"/>
        </w:rPr>
      </w:pPr>
      <w:r>
        <w:rPr>
          <w:rFonts w:ascii="Arial" w:hAnsi="Arial" w:cs="Arial"/>
          <w:sz w:val="24"/>
          <w:szCs w:val="24"/>
        </w:rPr>
        <w:t>For a list</w:t>
      </w:r>
      <w:r w:rsidRPr="0063163D">
        <w:rPr>
          <w:rFonts w:ascii="Arial" w:hAnsi="Arial" w:cs="Arial"/>
          <w:sz w:val="24"/>
          <w:szCs w:val="24"/>
        </w:rPr>
        <w:t xml:space="preserve"> of IEP serv</w:t>
      </w:r>
      <w:r>
        <w:rPr>
          <w:rFonts w:ascii="Arial" w:hAnsi="Arial" w:cs="Arial"/>
          <w:sz w:val="24"/>
          <w:szCs w:val="24"/>
        </w:rPr>
        <w:t xml:space="preserve">ices in Lothian please contact the NEON team, Harm Reduction Team, </w:t>
      </w:r>
      <w:proofErr w:type="spellStart"/>
      <w:r>
        <w:rPr>
          <w:rFonts w:ascii="Arial" w:hAnsi="Arial" w:cs="Arial"/>
          <w:sz w:val="24"/>
          <w:szCs w:val="24"/>
        </w:rPr>
        <w:t>Spittal</w:t>
      </w:r>
      <w:proofErr w:type="spellEnd"/>
      <w:r>
        <w:rPr>
          <w:rFonts w:ascii="Arial" w:hAnsi="Arial" w:cs="Arial"/>
          <w:sz w:val="24"/>
          <w:szCs w:val="24"/>
        </w:rPr>
        <w:t xml:space="preserve"> Street Centre, Tel 0131 537 8300.</w:t>
      </w:r>
    </w:p>
    <w:p w:rsidR="00A731E1" w:rsidRPr="006F6E1E" w:rsidRDefault="00A731E1" w:rsidP="007B1917">
      <w:pPr>
        <w:pStyle w:val="ListParagraph"/>
        <w:ind w:left="360"/>
        <w:jc w:val="both"/>
        <w:rPr>
          <w:rFonts w:ascii="Arial" w:hAnsi="Arial" w:cs="Arial"/>
          <w:i/>
          <w:sz w:val="24"/>
          <w:szCs w:val="24"/>
        </w:rPr>
      </w:pPr>
    </w:p>
    <w:p w:rsidR="007B1917" w:rsidRPr="00874D25" w:rsidRDefault="007B1917" w:rsidP="007B1917">
      <w:pPr>
        <w:pStyle w:val="ListParagraph"/>
        <w:spacing w:before="480" w:after="240" w:line="240" w:lineRule="auto"/>
        <w:contextualSpacing w:val="0"/>
        <w:rPr>
          <w:color w:val="092869"/>
          <w:sz w:val="32"/>
          <w:szCs w:val="32"/>
        </w:rPr>
      </w:pPr>
    </w:p>
    <w:p w:rsidR="002E2A69" w:rsidRDefault="006E60BD" w:rsidP="00B71706">
      <w:pPr>
        <w:pStyle w:val="ListParagraph"/>
        <w:numPr>
          <w:ilvl w:val="0"/>
          <w:numId w:val="1"/>
        </w:numPr>
        <w:spacing w:before="480" w:after="240" w:line="240" w:lineRule="auto"/>
        <w:contextualSpacing w:val="0"/>
        <w:rPr>
          <w:color w:val="092869"/>
          <w:sz w:val="32"/>
          <w:szCs w:val="32"/>
        </w:rPr>
      </w:pPr>
      <w:r w:rsidRPr="00874D25">
        <w:rPr>
          <w:color w:val="092869"/>
          <w:sz w:val="32"/>
          <w:szCs w:val="32"/>
        </w:rPr>
        <w:t xml:space="preserve">Associated </w:t>
      </w:r>
      <w:r w:rsidR="00212041" w:rsidRPr="00874D25">
        <w:rPr>
          <w:color w:val="092869"/>
          <w:sz w:val="32"/>
          <w:szCs w:val="32"/>
        </w:rPr>
        <w:t>materials</w:t>
      </w:r>
    </w:p>
    <w:p w:rsidR="007B1917" w:rsidRDefault="007B1917" w:rsidP="007B1917">
      <w:pPr>
        <w:pStyle w:val="ListParagraph"/>
        <w:jc w:val="both"/>
        <w:rPr>
          <w:rFonts w:ascii="Arial" w:hAnsi="Arial" w:cs="Arial"/>
          <w:sz w:val="24"/>
          <w:szCs w:val="24"/>
        </w:rPr>
      </w:pPr>
      <w:r>
        <w:rPr>
          <w:rFonts w:ascii="Arial" w:hAnsi="Arial" w:cs="Arial"/>
          <w:sz w:val="24"/>
          <w:szCs w:val="24"/>
        </w:rPr>
        <w:t>1. Guidelines for Services Providing Injecting Equipment: Best practice recommendations for commissioners and injecting equipment provision (IEP) services in Scotland. Scottish Government, March 2010</w:t>
      </w:r>
    </w:p>
    <w:p w:rsidR="007B1917" w:rsidRDefault="007B1917" w:rsidP="007B1917">
      <w:pPr>
        <w:pStyle w:val="ListParagraph"/>
        <w:jc w:val="both"/>
        <w:rPr>
          <w:rFonts w:ascii="Arial" w:hAnsi="Arial" w:cs="Arial"/>
          <w:sz w:val="24"/>
          <w:szCs w:val="24"/>
        </w:rPr>
      </w:pPr>
    </w:p>
    <w:p w:rsidR="007B1917" w:rsidRDefault="007B1917" w:rsidP="007B1917">
      <w:pPr>
        <w:pStyle w:val="ListParagraph"/>
        <w:jc w:val="both"/>
        <w:rPr>
          <w:rFonts w:ascii="Arial" w:hAnsi="Arial" w:cs="Arial"/>
          <w:sz w:val="24"/>
          <w:szCs w:val="24"/>
        </w:rPr>
      </w:pPr>
    </w:p>
    <w:p w:rsidR="007B1917" w:rsidRPr="007C2676" w:rsidRDefault="007B1917" w:rsidP="007B1917">
      <w:pPr>
        <w:pStyle w:val="ListParagraph"/>
        <w:jc w:val="both"/>
        <w:rPr>
          <w:rFonts w:ascii="Arial" w:hAnsi="Arial" w:cs="Arial"/>
          <w:sz w:val="24"/>
          <w:szCs w:val="24"/>
        </w:rPr>
      </w:pPr>
      <w:r w:rsidRPr="007C2676">
        <w:rPr>
          <w:rFonts w:ascii="Arial" w:hAnsi="Arial" w:cs="Arial"/>
          <w:sz w:val="24"/>
          <w:szCs w:val="24"/>
        </w:rPr>
        <w:t>2. Health Protection Scotland, University of the West of Scotland, Glasgow Caledonian University and the West of Scotland Specialist Virology Centre. The Needle Exchange Surveillance Initiative: Prevalence of blood-borne viruses and injecting risk behaviours among people who inject drugs attending injecting equipment provision services in Scotland, 2008-09 to 2015-16. Glasgow: Health Protection Scotland, March 2017.</w:t>
      </w:r>
    </w:p>
    <w:p w:rsidR="007B1917" w:rsidRPr="00874D25" w:rsidRDefault="007B1917" w:rsidP="007B1917">
      <w:pPr>
        <w:pStyle w:val="ListParagraph"/>
        <w:spacing w:before="480" w:after="240" w:line="240" w:lineRule="auto"/>
        <w:contextualSpacing w:val="0"/>
        <w:rPr>
          <w:color w:val="092869"/>
          <w:sz w:val="32"/>
          <w:szCs w:val="32"/>
        </w:rPr>
      </w:pPr>
    </w:p>
    <w:p w:rsidR="00BD4681" w:rsidRPr="00874D25" w:rsidRDefault="00BD4681" w:rsidP="00BD4681">
      <w:pPr>
        <w:pStyle w:val="ListParagraph"/>
        <w:numPr>
          <w:ilvl w:val="0"/>
          <w:numId w:val="1"/>
        </w:numPr>
        <w:spacing w:before="480" w:after="240" w:line="240" w:lineRule="auto"/>
        <w:contextualSpacing w:val="0"/>
        <w:rPr>
          <w:color w:val="092869"/>
          <w:sz w:val="32"/>
          <w:szCs w:val="32"/>
        </w:rPr>
      </w:pPr>
      <w:r w:rsidRPr="00874D25">
        <w:rPr>
          <w:color w:val="092869"/>
          <w:sz w:val="32"/>
          <w:szCs w:val="32"/>
        </w:rPr>
        <w:t xml:space="preserve">Stakeholder </w:t>
      </w:r>
      <w:r w:rsidR="00874D25" w:rsidRPr="00874D25">
        <w:rPr>
          <w:color w:val="092869"/>
          <w:sz w:val="32"/>
          <w:szCs w:val="32"/>
        </w:rPr>
        <w:t>consultation</w:t>
      </w:r>
    </w:p>
    <w:p w:rsidR="009B3755" w:rsidRPr="00A731E1" w:rsidRDefault="00A731E1" w:rsidP="009B3755">
      <w:pPr>
        <w:pStyle w:val="Policy-MainBody"/>
        <w:rPr>
          <w:rFonts w:ascii="Arial" w:hAnsi="Arial" w:cs="Arial"/>
        </w:rPr>
      </w:pPr>
      <w:r w:rsidRPr="00A731E1">
        <w:rPr>
          <w:rFonts w:ascii="Arial" w:hAnsi="Arial" w:cs="Arial"/>
        </w:rPr>
        <w:t>The reference group for this guideline is the Lothian Viral Hepatitis Managed Care Network Prevention Action group which is a multi-disciplinary, multi-</w:t>
      </w:r>
      <w:proofErr w:type="spellStart"/>
      <w:r w:rsidRPr="00A731E1">
        <w:rPr>
          <w:rFonts w:ascii="Arial" w:hAnsi="Arial" w:cs="Arial"/>
        </w:rPr>
        <w:t>sectoral</w:t>
      </w:r>
      <w:proofErr w:type="spellEnd"/>
      <w:r w:rsidRPr="00A731E1">
        <w:rPr>
          <w:rFonts w:ascii="Arial" w:hAnsi="Arial" w:cs="Arial"/>
        </w:rPr>
        <w:t xml:space="preserve"> group </w:t>
      </w:r>
      <w:r w:rsidRPr="00A731E1">
        <w:rPr>
          <w:rFonts w:ascii="Arial" w:hAnsi="Arial" w:cs="Arial"/>
        </w:rPr>
        <w:lastRenderedPageBreak/>
        <w:t>which meets three times a year at Waverley Gate. The members are those who provide injecting equipment to people with injecting drug use.</w:t>
      </w:r>
    </w:p>
    <w:p w:rsidR="002E2A69" w:rsidRPr="00874D25" w:rsidRDefault="00BD4681" w:rsidP="00B71706">
      <w:pPr>
        <w:pStyle w:val="ListParagraph"/>
        <w:numPr>
          <w:ilvl w:val="0"/>
          <w:numId w:val="1"/>
        </w:numPr>
        <w:spacing w:before="480" w:after="240" w:line="240" w:lineRule="auto"/>
        <w:contextualSpacing w:val="0"/>
        <w:rPr>
          <w:color w:val="092869"/>
          <w:sz w:val="32"/>
          <w:szCs w:val="32"/>
        </w:rPr>
      </w:pPr>
      <w:r w:rsidRPr="00874D25">
        <w:rPr>
          <w:color w:val="092869"/>
          <w:sz w:val="32"/>
          <w:szCs w:val="32"/>
        </w:rPr>
        <w:t>Monitoring and review</w:t>
      </w:r>
    </w:p>
    <w:p w:rsidR="002E2A69" w:rsidRPr="00A731E1" w:rsidRDefault="00A731E1" w:rsidP="00212041">
      <w:pPr>
        <w:pStyle w:val="Policy-MainBody"/>
        <w:rPr>
          <w:rFonts w:ascii="Arial" w:hAnsi="Arial" w:cs="Arial"/>
        </w:rPr>
      </w:pPr>
      <w:bookmarkStart w:id="24" w:name="_GoBack"/>
      <w:bookmarkEnd w:id="24"/>
      <w:r w:rsidRPr="00A731E1">
        <w:rPr>
          <w:rFonts w:ascii="Arial" w:hAnsi="Arial" w:cs="Arial"/>
        </w:rPr>
        <w:t>This guideline will be reviewed next after the review of the national guidelines has been completed, expected next year 2019.</w:t>
      </w:r>
    </w:p>
    <w:sectPr w:rsidR="002E2A69" w:rsidRPr="00A731E1" w:rsidSect="0039504A">
      <w:headerReference w:type="default" r:id="rId19"/>
      <w:footerReference w:type="default" r:id="rId20"/>
      <w:pgSz w:w="11906" w:h="16838" w:code="9"/>
      <w:pgMar w:top="1440" w:right="1077" w:bottom="284" w:left="1077" w:header="567" w:footer="1134"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6A4" w:rsidRDefault="001426A4" w:rsidP="004F07C6">
      <w:pPr>
        <w:spacing w:after="0" w:line="240" w:lineRule="auto"/>
      </w:pPr>
      <w:r>
        <w:separator/>
      </w:r>
    </w:p>
  </w:endnote>
  <w:endnote w:type="continuationSeparator" w:id="0">
    <w:p w:rsidR="001426A4" w:rsidRPr="0026159E" w:rsidRDefault="001426A4" w:rsidP="004F07C6">
      <w:pPr>
        <w:spacing w:after="0" w:line="240" w:lineRule="auto"/>
        <w:rPr>
          <w:color w:val="FFFFFF" w:themeColor="background1"/>
        </w:rPr>
      </w:pPr>
      <w:r>
        <w:continuationSeparator/>
      </w:r>
      <w:r>
        <w:rPr>
          <w:color w:val="FFFFFF" w:themeColor="background1"/>
        </w:rPr>
        <w:t xml:space="preserve">Policy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A4" w:rsidRDefault="001426A4" w:rsidP="00BE179C">
    <w:pPr>
      <w:pStyle w:val="Footer"/>
      <w:tabs>
        <w:tab w:val="clear" w:pos="4513"/>
        <w:tab w:val="clear" w:pos="9026"/>
        <w:tab w:val="left" w:pos="6225"/>
      </w:tabs>
      <w:jc w:val="right"/>
    </w:pPr>
    <w:r w:rsidRPr="00AA014E">
      <w:rPr>
        <w:noProof/>
        <w:lang w:val="en-US" w:eastAsia="zh-TW"/>
      </w:rPr>
      <w:pict>
        <v:shapetype id="_x0000_t202" coordsize="21600,21600" o:spt="202" path="m,l,21600r21600,l21600,xe">
          <v:stroke joinstyle="miter"/>
          <v:path gradientshapeok="t" o:connecttype="rect"/>
        </v:shapetype>
        <v:shape id="Text Box 9" o:spid="_x0000_s4099" type="#_x0000_t202" style="position:absolute;left:0;text-align:left;margin-left:-17.85pt;margin-top:14.25pt;width:523.3pt;height:43.65pt;z-index:-2516469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67bf29" stroked="f">
          <v:fill opacity="52429f"/>
          <v:textbox inset="19.1mm,5.4mm">
            <w:txbxContent>
              <w:p w:rsidR="001426A4" w:rsidRPr="00BE179C" w:rsidRDefault="001426A4" w:rsidP="00BF721F">
                <w:pPr>
                  <w:jc w:val="center"/>
                  <w:rPr>
                    <w:color w:val="FFFFFF" w:themeColor="background1"/>
                  </w:rPr>
                </w:pPr>
                <w:r>
                  <w:rPr>
                    <w:b/>
                    <w:color w:val="FFFFFF" w:themeColor="background1"/>
                  </w:rPr>
                  <w:t>Guideline</w:t>
                </w:r>
                <w:r w:rsidRPr="008A714B">
                  <w:rPr>
                    <w:b/>
                    <w:color w:val="FFFFFF" w:themeColor="background1"/>
                  </w:rPr>
                  <w:t xml:space="preserve"> Title, Review Date</w:t>
                </w:r>
                <w:r>
                  <w:rPr>
                    <w:color w:val="FFFFFF" w:themeColor="background1"/>
                  </w:rPr>
                  <w:t>:</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A4" w:rsidRDefault="001426A4">
    <w:pPr>
      <w:pStyle w:val="Footer"/>
    </w:pPr>
    <w:r>
      <w:rPr>
        <w:noProof/>
        <w:lang w:eastAsia="en-GB"/>
      </w:rPr>
      <w:pict>
        <v:shapetype id="_x0000_t202" coordsize="21600,21600" o:spt="202" path="m,l,21600r21600,l21600,xe">
          <v:stroke joinstyle="miter"/>
          <v:path gradientshapeok="t" o:connecttype="rect"/>
        </v:shapetype>
        <v:shape id="Text Box 8" o:spid="_x0000_s4097" type="#_x0000_t202" style="position:absolute;margin-left:-17.85pt;margin-top:13.2pt;width:523.3pt;height:43.65pt;z-index:-2516490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67bf29" stroked="f">
          <v:fill opacity="52429f"/>
          <v:textbox inset="19.1mm,5.4mm">
            <w:txbxContent>
              <w:p w:rsidR="001426A4" w:rsidRPr="009912DB" w:rsidRDefault="001426A4" w:rsidP="00BF721F">
                <w:pPr>
                  <w:jc w:val="center"/>
                  <w:rPr>
                    <w:b/>
                    <w:color w:val="FFFFFF" w:themeColor="background1"/>
                  </w:rPr>
                </w:pPr>
                <w:r>
                  <w:rPr>
                    <w:b/>
                    <w:color w:val="FFFFFF" w:themeColor="background1"/>
                  </w:rPr>
                  <w:t>Guideline Title</w:t>
                </w:r>
                <w:r w:rsidRPr="009912DB">
                  <w:rPr>
                    <w:b/>
                    <w:color w:val="FFFFFF" w:themeColor="background1"/>
                  </w:rPr>
                  <w:t>, Review Date: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6A4" w:rsidRDefault="001426A4" w:rsidP="004F07C6">
      <w:pPr>
        <w:spacing w:after="0" w:line="240" w:lineRule="auto"/>
      </w:pPr>
      <w:r>
        <w:separator/>
      </w:r>
    </w:p>
  </w:footnote>
  <w:footnote w:type="continuationSeparator" w:id="0">
    <w:p w:rsidR="001426A4" w:rsidRDefault="001426A4" w:rsidP="004F07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A4" w:rsidRDefault="001426A4">
    <w:pPr>
      <w:pStyle w:val="Header"/>
    </w:pPr>
    <w:r>
      <w:rPr>
        <w:noProof/>
        <w:lang w:eastAsia="en-GB"/>
      </w:rPr>
      <w:drawing>
        <wp:anchor distT="0" distB="0" distL="114300" distR="114300" simplePos="0" relativeHeight="251673600" behindDoc="0" locked="0" layoutInCell="1" allowOverlap="1">
          <wp:simplePos x="0" y="0"/>
          <wp:positionH relativeFrom="margin">
            <wp:posOffset>5135880</wp:posOffset>
          </wp:positionH>
          <wp:positionV relativeFrom="paragraph">
            <wp:posOffset>-361950</wp:posOffset>
          </wp:positionV>
          <wp:extent cx="1057275" cy="723900"/>
          <wp:effectExtent l="19050" t="0" r="9525" b="0"/>
          <wp:wrapNone/>
          <wp:docPr id="17" name="Picture 1" descr="NHS_Lothia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Lothian white.png"/>
                  <pic:cNvPicPr/>
                </pic:nvPicPr>
                <pic:blipFill>
                  <a:blip r:embed="rId1"/>
                  <a:stretch>
                    <a:fillRect/>
                  </a:stretch>
                </pic:blipFill>
                <pic:spPr>
                  <a:xfrm>
                    <a:off x="0" y="0"/>
                    <a:ext cx="1057275" cy="72390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3" o:spid="_x0000_s4100" type="#_x0000_t202" style="position:absolute;margin-left:-14.85pt;margin-top:-49.5pt;width:523.3pt;height:100.1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67bf29" stroked="f">
          <v:fill opacity="52429f"/>
          <v:textbox style="mso-next-textbox:#Text Box 3" inset="10mm,10mm">
            <w:txbxContent>
              <w:p w:rsidR="001426A4" w:rsidRPr="00065940" w:rsidRDefault="001426A4" w:rsidP="00574C28">
                <w:pPr>
                  <w:spacing w:after="0" w:line="240" w:lineRule="auto"/>
                  <w:rPr>
                    <w:rFonts w:asciiTheme="minorHAnsi" w:hAnsiTheme="minorHAnsi" w:cs="Arial"/>
                    <w:color w:val="FFFFFF" w:themeColor="background1"/>
                    <w:sz w:val="44"/>
                    <w:szCs w:val="44"/>
                  </w:rPr>
                </w:pPr>
                <w:r w:rsidRPr="00065940">
                  <w:rPr>
                    <w:rFonts w:asciiTheme="minorHAnsi" w:hAnsiTheme="minorHAnsi" w:cs="Arial"/>
                    <w:color w:val="FFFFFF" w:themeColor="background1"/>
                    <w:sz w:val="44"/>
                    <w:szCs w:val="44"/>
                  </w:rPr>
                  <w:t>Guideline Title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1426A4" w:rsidRDefault="001426A4" w:rsidP="00A55091">
        <w:pPr>
          <w:spacing w:after="0"/>
          <w:jc w:val="right"/>
          <w:rPr>
            <w:color w:val="1F497D" w:themeColor="text2"/>
          </w:rPr>
        </w:pPr>
        <w:r w:rsidRPr="00065940">
          <w:t xml:space="preserve">Page </w:t>
        </w:r>
        <w:fldSimple w:instr=" PAGE ">
          <w:r w:rsidR="00A71C76">
            <w:rPr>
              <w:noProof/>
            </w:rPr>
            <w:t>22</w:t>
          </w:r>
        </w:fldSimple>
        <w:r w:rsidRPr="00065940">
          <w:t xml:space="preserve"> of </w:t>
        </w:r>
        <w:fldSimple w:instr=" NUMPAGES  ">
          <w:r w:rsidR="00A71C76">
            <w:rPr>
              <w:noProof/>
            </w:rPr>
            <w:t>22</w:t>
          </w:r>
        </w:fldSimple>
      </w:p>
      <w:p w:rsidR="001426A4" w:rsidRPr="00A55091" w:rsidRDefault="001426A4" w:rsidP="00A55091">
        <w:pPr>
          <w:jc w:val="right"/>
          <w:rPr>
            <w:color w:val="1F497D" w:themeColor="text2"/>
          </w:rPr>
        </w:pPr>
        <w:r w:rsidRPr="00AA014E">
          <w:rPr>
            <w:color w:val="1F497D" w:themeColor="text2"/>
          </w:rPr>
          <w:pict>
            <v:rect id="_x0000_i1025" style="width:487.6pt;height:1.5pt;mso-position-horizontal:absolute" o:hralign="right" o:hrstd="t" o:hrnoshade="t" o:hr="t" fillcolor="#0391bf" stroked="f"/>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900"/>
    <w:multiLevelType w:val="hybridMultilevel"/>
    <w:tmpl w:val="6862D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980064"/>
    <w:multiLevelType w:val="hybridMultilevel"/>
    <w:tmpl w:val="34D090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ED1AC0"/>
    <w:multiLevelType w:val="hybridMultilevel"/>
    <w:tmpl w:val="DEB2D0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1E23FD0"/>
    <w:multiLevelType w:val="hybridMultilevel"/>
    <w:tmpl w:val="A3EE5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DD38B2"/>
    <w:multiLevelType w:val="hybridMultilevel"/>
    <w:tmpl w:val="88104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A8D1C6F"/>
    <w:multiLevelType w:val="multilevel"/>
    <w:tmpl w:val="0EE0E5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nsid w:val="302F41DC"/>
    <w:multiLevelType w:val="hybridMultilevel"/>
    <w:tmpl w:val="A91AF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1B9420E"/>
    <w:multiLevelType w:val="hybridMultilevel"/>
    <w:tmpl w:val="C01C94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32F479F"/>
    <w:multiLevelType w:val="hybridMultilevel"/>
    <w:tmpl w:val="DFF08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77530E4"/>
    <w:multiLevelType w:val="hybridMultilevel"/>
    <w:tmpl w:val="9EFC98E6"/>
    <w:lvl w:ilvl="0" w:tplc="68FABB6C">
      <w:numFmt w:val="bullet"/>
      <w:lvlText w:val="•"/>
      <w:legacy w:legacy="1" w:legacySpace="0" w:legacyIndent="0"/>
      <w:lvlJc w:val="left"/>
      <w:rPr>
        <w:rFonts w:ascii="Arial" w:hAnsi="Arial" w:cs="Arial"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9601B92"/>
    <w:multiLevelType w:val="hybridMultilevel"/>
    <w:tmpl w:val="DA381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CC36083"/>
    <w:multiLevelType w:val="hybridMultilevel"/>
    <w:tmpl w:val="77E05A8C"/>
    <w:lvl w:ilvl="0" w:tplc="04823F42">
      <w:start w:val="1"/>
      <w:numFmt w:val="bullet"/>
      <w:pStyle w:val="MyItemise"/>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sz w:val="18"/>
        <w:szCs w:val="18"/>
        <w:vertAlign w:val="base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CC412A7"/>
    <w:multiLevelType w:val="hybridMultilevel"/>
    <w:tmpl w:val="96107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E9A0450"/>
    <w:multiLevelType w:val="hybridMultilevel"/>
    <w:tmpl w:val="5610F5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2546B48"/>
    <w:multiLevelType w:val="hybridMultilevel"/>
    <w:tmpl w:val="05EEEF9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nsid w:val="6366085F"/>
    <w:multiLevelType w:val="hybridMultilevel"/>
    <w:tmpl w:val="4D5E941A"/>
    <w:lvl w:ilvl="0" w:tplc="E71CE406">
      <w:start w:val="1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DA641ED"/>
    <w:multiLevelType w:val="hybridMultilevel"/>
    <w:tmpl w:val="BB3C6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00672AF"/>
    <w:multiLevelType w:val="hybridMultilevel"/>
    <w:tmpl w:val="CB1A5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38C251A"/>
    <w:multiLevelType w:val="hybridMultilevel"/>
    <w:tmpl w:val="394EC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8"/>
  </w:num>
  <w:num w:numId="4">
    <w:abstractNumId w:val="1"/>
  </w:num>
  <w:num w:numId="5">
    <w:abstractNumId w:val="14"/>
  </w:num>
  <w:num w:numId="6">
    <w:abstractNumId w:val="10"/>
  </w:num>
  <w:num w:numId="7">
    <w:abstractNumId w:val="0"/>
  </w:num>
  <w:num w:numId="8">
    <w:abstractNumId w:val="17"/>
  </w:num>
  <w:num w:numId="9">
    <w:abstractNumId w:val="2"/>
  </w:num>
  <w:num w:numId="10">
    <w:abstractNumId w:val="3"/>
  </w:num>
  <w:num w:numId="11">
    <w:abstractNumId w:val="9"/>
  </w:num>
  <w:num w:numId="12">
    <w:abstractNumId w:val="11"/>
  </w:num>
  <w:num w:numId="13">
    <w:abstractNumId w:val="6"/>
  </w:num>
  <w:num w:numId="14">
    <w:abstractNumId w:val="4"/>
  </w:num>
  <w:num w:numId="15">
    <w:abstractNumId w:val="12"/>
  </w:num>
  <w:num w:numId="16">
    <w:abstractNumId w:val="15"/>
  </w:num>
  <w:num w:numId="17">
    <w:abstractNumId w:val="7"/>
  </w:num>
  <w:num w:numId="18">
    <w:abstractNumId w:val="1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57"/>
  <w:drawingGridHorizontalSpacing w:val="110"/>
  <w:displayHorizontalDrawingGridEvery w:val="2"/>
  <w:characterSpacingControl w:val="doNotCompress"/>
  <w:hdrShapeDefaults>
    <o:shapedefaults v:ext="edit" spidmax="4105" style="mso-position-horizontal:center;mso-width-relative:margin;mso-height-relative:margin" fillcolor="none [3215]" stroke="f">
      <v:fill color="none [3215]"/>
      <v:stroke on="f"/>
      <v:textbox inset="19.1mm,5.4mm"/>
      <o:colormru v:ext="edit" colors="#e28c05"/>
      <o:colormenu v:ext="edit" fillcolor="#e28c05"/>
    </o:shapedefaults>
    <o:shapelayout v:ext="edit">
      <o:idmap v:ext="edit" data="4"/>
    </o:shapelayout>
  </w:hdrShapeDefaults>
  <w:footnotePr>
    <w:footnote w:id="-1"/>
    <w:footnote w:id="0"/>
  </w:footnotePr>
  <w:endnotePr>
    <w:endnote w:id="-1"/>
    <w:endnote w:id="0"/>
  </w:endnotePr>
  <w:compat/>
  <w:rsids>
    <w:rsidRoot w:val="004F07C6"/>
    <w:rsid w:val="00064A0D"/>
    <w:rsid w:val="00065940"/>
    <w:rsid w:val="000929ED"/>
    <w:rsid w:val="000B7F84"/>
    <w:rsid w:val="000C128D"/>
    <w:rsid w:val="00110994"/>
    <w:rsid w:val="001426A4"/>
    <w:rsid w:val="001B420E"/>
    <w:rsid w:val="001D1574"/>
    <w:rsid w:val="0020149E"/>
    <w:rsid w:val="00212041"/>
    <w:rsid w:val="0026159E"/>
    <w:rsid w:val="002727BA"/>
    <w:rsid w:val="002A2CD0"/>
    <w:rsid w:val="002A48F4"/>
    <w:rsid w:val="002D1DAC"/>
    <w:rsid w:val="002E03A1"/>
    <w:rsid w:val="002E2A69"/>
    <w:rsid w:val="00312864"/>
    <w:rsid w:val="003134F5"/>
    <w:rsid w:val="00313D90"/>
    <w:rsid w:val="0033473E"/>
    <w:rsid w:val="0039504A"/>
    <w:rsid w:val="003A5973"/>
    <w:rsid w:val="003D795E"/>
    <w:rsid w:val="00442C38"/>
    <w:rsid w:val="004850E4"/>
    <w:rsid w:val="004C2CF0"/>
    <w:rsid w:val="004F07C6"/>
    <w:rsid w:val="0050241F"/>
    <w:rsid w:val="005365B1"/>
    <w:rsid w:val="00551BC8"/>
    <w:rsid w:val="00574C28"/>
    <w:rsid w:val="005B3EA0"/>
    <w:rsid w:val="005D7281"/>
    <w:rsid w:val="005E654E"/>
    <w:rsid w:val="006B4FA8"/>
    <w:rsid w:val="006E60BD"/>
    <w:rsid w:val="00723C1C"/>
    <w:rsid w:val="0075100E"/>
    <w:rsid w:val="007547B9"/>
    <w:rsid w:val="007B1917"/>
    <w:rsid w:val="00812C9F"/>
    <w:rsid w:val="008135BD"/>
    <w:rsid w:val="00816F22"/>
    <w:rsid w:val="00827D4A"/>
    <w:rsid w:val="008669E0"/>
    <w:rsid w:val="00874D25"/>
    <w:rsid w:val="008872FC"/>
    <w:rsid w:val="008964C4"/>
    <w:rsid w:val="008A5C04"/>
    <w:rsid w:val="008A714B"/>
    <w:rsid w:val="008E1720"/>
    <w:rsid w:val="009172DC"/>
    <w:rsid w:val="0092658B"/>
    <w:rsid w:val="00942127"/>
    <w:rsid w:val="00945EFD"/>
    <w:rsid w:val="00954F78"/>
    <w:rsid w:val="00972EC7"/>
    <w:rsid w:val="009912DB"/>
    <w:rsid w:val="009B3755"/>
    <w:rsid w:val="009C5CCA"/>
    <w:rsid w:val="009C6376"/>
    <w:rsid w:val="009F3EE1"/>
    <w:rsid w:val="009F5FB8"/>
    <w:rsid w:val="00A31F6F"/>
    <w:rsid w:val="00A524ED"/>
    <w:rsid w:val="00A55091"/>
    <w:rsid w:val="00A71C76"/>
    <w:rsid w:val="00A731E1"/>
    <w:rsid w:val="00AA014E"/>
    <w:rsid w:val="00AD3ADE"/>
    <w:rsid w:val="00AE12EB"/>
    <w:rsid w:val="00B013B9"/>
    <w:rsid w:val="00B4690F"/>
    <w:rsid w:val="00B71706"/>
    <w:rsid w:val="00BA4C97"/>
    <w:rsid w:val="00BB28E5"/>
    <w:rsid w:val="00BD4681"/>
    <w:rsid w:val="00BE179C"/>
    <w:rsid w:val="00BF721F"/>
    <w:rsid w:val="00C54E23"/>
    <w:rsid w:val="00CA377B"/>
    <w:rsid w:val="00CA6F8D"/>
    <w:rsid w:val="00CB2836"/>
    <w:rsid w:val="00CC5636"/>
    <w:rsid w:val="00CF22B7"/>
    <w:rsid w:val="00DD64DC"/>
    <w:rsid w:val="00DF2EC8"/>
    <w:rsid w:val="00E06189"/>
    <w:rsid w:val="00E17B42"/>
    <w:rsid w:val="00E3444D"/>
    <w:rsid w:val="00E920A7"/>
    <w:rsid w:val="00EE20CA"/>
    <w:rsid w:val="00F625D6"/>
    <w:rsid w:val="00F76F6C"/>
    <w:rsid w:val="00FA4279"/>
    <w:rsid w:val="00FB0AC7"/>
    <w:rsid w:val="00FB7A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4105" style="mso-position-horizontal:center;mso-width-relative:margin;mso-height-relative:margin" fillcolor="none [3215]" stroke="f">
      <v:fill color="none [3215]"/>
      <v:stroke on="f"/>
      <v:textbox inset="19.1mm,5.4mm"/>
      <o:colormru v:ext="edit" colors="#e28c05"/>
      <o:colormenu v:ext="edit" fillcolor="#e28c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C6"/>
    <w:rPr>
      <w:rFonts w:ascii="Calibri" w:eastAsia="Calibri" w:hAnsi="Calibri" w:cs="Times New Roman"/>
    </w:rPr>
  </w:style>
  <w:style w:type="paragraph" w:styleId="Heading2">
    <w:name w:val="heading 2"/>
    <w:basedOn w:val="Normal"/>
    <w:next w:val="Normal"/>
    <w:link w:val="Heading2Char"/>
    <w:unhideWhenUsed/>
    <w:qFormat/>
    <w:rsid w:val="00312864"/>
    <w:pPr>
      <w:pBdr>
        <w:bottom w:val="single" w:sz="18" w:space="1" w:color="E87E26"/>
      </w:pBdr>
      <w:outlineLvl w:val="1"/>
    </w:pPr>
    <w:rPr>
      <w:rFonts w:ascii="Arial" w:eastAsiaTheme="minorHAnsi" w:hAnsi="Arial" w:cs="Arial"/>
      <w:b/>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7C6"/>
    <w:rPr>
      <w:rFonts w:ascii="Tahoma" w:eastAsia="Calibri" w:hAnsi="Tahoma" w:cs="Tahoma"/>
      <w:sz w:val="16"/>
      <w:szCs w:val="16"/>
    </w:rPr>
  </w:style>
  <w:style w:type="table" w:styleId="TableGrid">
    <w:name w:val="Table Grid"/>
    <w:basedOn w:val="TableNormal"/>
    <w:uiPriority w:val="59"/>
    <w:rsid w:val="004F0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07C6"/>
    <w:rPr>
      <w:color w:val="808080"/>
    </w:rPr>
  </w:style>
  <w:style w:type="paragraph" w:styleId="Header">
    <w:name w:val="header"/>
    <w:basedOn w:val="Normal"/>
    <w:link w:val="HeaderChar"/>
    <w:uiPriority w:val="99"/>
    <w:unhideWhenUsed/>
    <w:rsid w:val="004F0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7C6"/>
    <w:rPr>
      <w:rFonts w:ascii="Calibri" w:eastAsia="Calibri" w:hAnsi="Calibri" w:cs="Times New Roman"/>
    </w:rPr>
  </w:style>
  <w:style w:type="paragraph" w:styleId="Footer">
    <w:name w:val="footer"/>
    <w:basedOn w:val="Normal"/>
    <w:link w:val="FooterChar"/>
    <w:uiPriority w:val="99"/>
    <w:unhideWhenUsed/>
    <w:rsid w:val="004F0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7C6"/>
    <w:rPr>
      <w:rFonts w:ascii="Calibri" w:eastAsia="Calibri" w:hAnsi="Calibri" w:cs="Times New Roman"/>
    </w:rPr>
  </w:style>
  <w:style w:type="character" w:customStyle="1" w:styleId="Heading2Char">
    <w:name w:val="Heading 2 Char"/>
    <w:basedOn w:val="DefaultParagraphFont"/>
    <w:link w:val="Heading2"/>
    <w:uiPriority w:val="9"/>
    <w:rsid w:val="00312864"/>
    <w:rPr>
      <w:rFonts w:ascii="Arial" w:hAnsi="Arial" w:cs="Arial"/>
      <w:b/>
      <w:sz w:val="28"/>
      <w:szCs w:val="28"/>
      <w:lang w:bidi="en-US"/>
    </w:rPr>
  </w:style>
  <w:style w:type="paragraph" w:styleId="ListParagraph">
    <w:name w:val="List Paragraph"/>
    <w:basedOn w:val="Normal"/>
    <w:link w:val="ListParagraphChar"/>
    <w:uiPriority w:val="34"/>
    <w:qFormat/>
    <w:rsid w:val="002E2A69"/>
    <w:pPr>
      <w:ind w:left="720"/>
      <w:contextualSpacing/>
    </w:pPr>
  </w:style>
  <w:style w:type="paragraph" w:styleId="NormalWeb">
    <w:name w:val="Normal (Web)"/>
    <w:basedOn w:val="Normal"/>
    <w:uiPriority w:val="99"/>
    <w:semiHidden/>
    <w:unhideWhenUsed/>
    <w:rsid w:val="006E60BD"/>
    <w:pPr>
      <w:spacing w:after="225" w:line="240" w:lineRule="auto"/>
      <w:jc w:val="both"/>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B71706"/>
    <w:rPr>
      <w:color w:val="0000FF" w:themeColor="hyperlink"/>
      <w:u w:val="single"/>
    </w:rPr>
  </w:style>
  <w:style w:type="paragraph" w:styleId="CommentText">
    <w:name w:val="annotation text"/>
    <w:basedOn w:val="Normal"/>
    <w:link w:val="CommentTextChar"/>
    <w:rsid w:val="00812C9F"/>
    <w:pPr>
      <w:spacing w:line="240" w:lineRule="auto"/>
    </w:pPr>
    <w:rPr>
      <w:rFonts w:ascii="Arial" w:eastAsiaTheme="minorHAnsi" w:hAnsi="Arial" w:cs="Arial"/>
      <w:sz w:val="20"/>
      <w:szCs w:val="20"/>
      <w:lang w:bidi="en-US"/>
    </w:rPr>
  </w:style>
  <w:style w:type="character" w:customStyle="1" w:styleId="CommentTextChar">
    <w:name w:val="Comment Text Char"/>
    <w:basedOn w:val="DefaultParagraphFont"/>
    <w:link w:val="CommentText"/>
    <w:rsid w:val="00812C9F"/>
    <w:rPr>
      <w:rFonts w:ascii="Arial" w:hAnsi="Arial" w:cs="Arial"/>
      <w:sz w:val="20"/>
      <w:szCs w:val="20"/>
      <w:lang w:bidi="en-US"/>
    </w:rPr>
  </w:style>
  <w:style w:type="paragraph" w:customStyle="1" w:styleId="Contactdetails">
    <w:name w:val="Contact details"/>
    <w:basedOn w:val="Normal"/>
    <w:link w:val="ContactdetailsChar"/>
    <w:rsid w:val="00B4690F"/>
    <w:rPr>
      <w:rFonts w:ascii="Arial" w:eastAsiaTheme="minorHAnsi" w:hAnsi="Arial" w:cs="Arial"/>
      <w:color w:val="808080"/>
      <w:sz w:val="24"/>
      <w:szCs w:val="28"/>
      <w:lang w:bidi="en-US"/>
    </w:rPr>
  </w:style>
  <w:style w:type="character" w:customStyle="1" w:styleId="ContactdetailsChar">
    <w:name w:val="Contact details Char"/>
    <w:basedOn w:val="DefaultParagraphFont"/>
    <w:link w:val="Contactdetails"/>
    <w:rsid w:val="00B4690F"/>
    <w:rPr>
      <w:rFonts w:ascii="Arial" w:hAnsi="Arial" w:cs="Arial"/>
      <w:color w:val="808080"/>
      <w:sz w:val="24"/>
      <w:szCs w:val="28"/>
      <w:lang w:bidi="en-US"/>
    </w:rPr>
  </w:style>
  <w:style w:type="paragraph" w:customStyle="1" w:styleId="Policy-MainBody">
    <w:name w:val="Policy - Main Body"/>
    <w:basedOn w:val="ListParagraph"/>
    <w:link w:val="Policy-MainBodyChar"/>
    <w:qFormat/>
    <w:rsid w:val="009B3755"/>
    <w:pPr>
      <w:spacing w:after="120" w:line="240" w:lineRule="auto"/>
      <w:contextualSpacing w:val="0"/>
    </w:pPr>
    <w:rPr>
      <w:sz w:val="24"/>
      <w:szCs w:val="24"/>
    </w:rPr>
  </w:style>
  <w:style w:type="character" w:customStyle="1" w:styleId="ListParagraphChar">
    <w:name w:val="List Paragraph Char"/>
    <w:basedOn w:val="DefaultParagraphFont"/>
    <w:link w:val="ListParagraph"/>
    <w:uiPriority w:val="34"/>
    <w:rsid w:val="009B3755"/>
    <w:rPr>
      <w:rFonts w:ascii="Calibri" w:eastAsia="Calibri" w:hAnsi="Calibri" w:cs="Times New Roman"/>
    </w:rPr>
  </w:style>
  <w:style w:type="character" w:customStyle="1" w:styleId="Policy-MainBodyChar">
    <w:name w:val="Policy - Main Body Char"/>
    <w:basedOn w:val="ListParagraphChar"/>
    <w:link w:val="Policy-MainBody"/>
    <w:rsid w:val="009B3755"/>
    <w:rPr>
      <w:rFonts w:ascii="Calibri" w:eastAsia="Calibri" w:hAnsi="Calibri" w:cs="Times New Roman"/>
      <w:sz w:val="24"/>
      <w:szCs w:val="24"/>
    </w:rPr>
  </w:style>
  <w:style w:type="paragraph" w:customStyle="1" w:styleId="MyItemise">
    <w:name w:val="MyItemise"/>
    <w:basedOn w:val="Normal"/>
    <w:rsid w:val="007B1917"/>
    <w:pPr>
      <w:numPr>
        <w:numId w:val="12"/>
      </w:numPr>
      <w:spacing w:after="120" w:line="280" w:lineRule="atLeast"/>
      <w:jc w:val="both"/>
    </w:pPr>
    <w:rPr>
      <w:rFonts w:ascii="Arial" w:eastAsia="Times New Roman" w:hAnsi="Arial"/>
      <w:sz w:val="20"/>
      <w:szCs w:val="24"/>
      <w:lang w:eastAsia="en-GB"/>
    </w:rPr>
  </w:style>
  <w:style w:type="paragraph" w:customStyle="1" w:styleId="MyItemise-SS">
    <w:name w:val="MyItemise-SS"/>
    <w:basedOn w:val="MyItemise"/>
    <w:rsid w:val="007B1917"/>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epatitisscotlandc.org.uk" TargetMode="External"/><Relationship Id="rId18" Type="http://schemas.openxmlformats.org/officeDocument/2006/relationships/hyperlink" Target="mailto:OHenquiries@nhslothian.scot.nhs.uk"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ottishdrugservices.com" TargetMode="External"/><Relationship Id="rId17" Type="http://schemas.openxmlformats.org/officeDocument/2006/relationships/hyperlink" Target="mailto:ssc.trainer@nhslothian.scot.nhs.uk"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nhslothian.scot.nhs.uk/Services/A-Z/HarmReductionTeam/Pages/HRTTraining.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ma.Szwajcar@nhslothian.scot.nhs.uk"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ssc.trainer@nhslothian.scot.nhs.uk" TargetMode="External"/><Relationship Id="rId23" Type="http://schemas.openxmlformats.org/officeDocument/2006/relationships/theme" Target="theme/theme1.xml"/><Relationship Id="rId10" Type="http://schemas.openxmlformats.org/officeDocument/2006/relationships/hyperlink" Target="mailto:OHenquiries@nhslothian.scot.nhs.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epatitisscotlandb.org.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27B71127AF46818772CF39C53E133E"/>
        <w:category>
          <w:name w:val="General"/>
          <w:gallery w:val="placeholder"/>
        </w:category>
        <w:types>
          <w:type w:val="bbPlcHdr"/>
        </w:types>
        <w:behaviors>
          <w:behavior w:val="content"/>
        </w:behaviors>
        <w:guid w:val="{90161A32-BE8E-4842-881E-C34A1FDC9B11}"/>
      </w:docPartPr>
      <w:docPartBody>
        <w:p w:rsidR="00C92E8C" w:rsidRDefault="00EC269E" w:rsidP="00EC269E">
          <w:pPr>
            <w:pStyle w:val="8F27B71127AF46818772CF39C53E133E"/>
          </w:pPr>
          <w:r w:rsidRPr="003B7A20">
            <w:rPr>
              <w:rStyle w:val="PlaceholderText"/>
              <w:sz w:val="40"/>
              <w:szCs w:val="40"/>
            </w:rPr>
            <w:t>Click here to enter text.</w:t>
          </w:r>
        </w:p>
      </w:docPartBody>
    </w:docPart>
    <w:docPart>
      <w:docPartPr>
        <w:name w:val="378AF62B3F36492EAF43E9C19D947568"/>
        <w:category>
          <w:name w:val="General"/>
          <w:gallery w:val="placeholder"/>
        </w:category>
        <w:types>
          <w:type w:val="bbPlcHdr"/>
        </w:types>
        <w:behaviors>
          <w:behavior w:val="content"/>
        </w:behaviors>
        <w:guid w:val="{FCC5DC69-39E6-456C-9082-678114C96254}"/>
      </w:docPartPr>
      <w:docPartBody>
        <w:p w:rsidR="00C92E8C" w:rsidRDefault="00EC269E" w:rsidP="00EC269E">
          <w:pPr>
            <w:pStyle w:val="378AF62B3F36492EAF43E9C19D947568"/>
          </w:pPr>
          <w:r w:rsidRPr="00045B9A">
            <w:rPr>
              <w:rStyle w:val="PlaceholderText"/>
            </w:rPr>
            <w:t>Click here to enter a date.</w:t>
          </w:r>
        </w:p>
      </w:docPartBody>
    </w:docPart>
    <w:docPart>
      <w:docPartPr>
        <w:name w:val="CD33A7EFF53A428AAE686ADB60F9FBEE"/>
        <w:category>
          <w:name w:val="General"/>
          <w:gallery w:val="placeholder"/>
        </w:category>
        <w:types>
          <w:type w:val="bbPlcHdr"/>
        </w:types>
        <w:behaviors>
          <w:behavior w:val="content"/>
        </w:behaviors>
        <w:guid w:val="{2A09DDB0-DEB0-486A-AF51-F29866464E05}"/>
      </w:docPartPr>
      <w:docPartBody>
        <w:p w:rsidR="00C92E8C" w:rsidRDefault="00EC269E" w:rsidP="00EC269E">
          <w:pPr>
            <w:pStyle w:val="CD33A7EFF53A428AAE686ADB60F9FBEE"/>
          </w:pPr>
          <w:r w:rsidRPr="00045B9A">
            <w:rPr>
              <w:rStyle w:val="PlaceholderText"/>
            </w:rPr>
            <w:t>Click here to enter a date.</w:t>
          </w:r>
        </w:p>
      </w:docPartBody>
    </w:docPart>
    <w:docPart>
      <w:docPartPr>
        <w:name w:val="7D239FA9BB494EA089D050FB8890909D"/>
        <w:category>
          <w:name w:val="General"/>
          <w:gallery w:val="placeholder"/>
        </w:category>
        <w:types>
          <w:type w:val="bbPlcHdr"/>
        </w:types>
        <w:behaviors>
          <w:behavior w:val="content"/>
        </w:behaviors>
        <w:guid w:val="{6CEA12A6-3C3F-4F4E-AA30-6F54BBFE0F9E}"/>
      </w:docPartPr>
      <w:docPartBody>
        <w:p w:rsidR="00C92E8C" w:rsidRDefault="00EC269E" w:rsidP="00EC269E">
          <w:pPr>
            <w:pStyle w:val="7D239FA9BB494EA089D050FB8890909D"/>
          </w:pPr>
          <w:r w:rsidRPr="00045B9A">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C269E"/>
    <w:rsid w:val="00071631"/>
    <w:rsid w:val="001D3D45"/>
    <w:rsid w:val="0028791B"/>
    <w:rsid w:val="00297B10"/>
    <w:rsid w:val="004D4CB0"/>
    <w:rsid w:val="00530F8E"/>
    <w:rsid w:val="005C2BF0"/>
    <w:rsid w:val="00995EC0"/>
    <w:rsid w:val="00A03241"/>
    <w:rsid w:val="00B371C4"/>
    <w:rsid w:val="00BA10C4"/>
    <w:rsid w:val="00C73DA9"/>
    <w:rsid w:val="00C92E8C"/>
    <w:rsid w:val="00D95CAF"/>
    <w:rsid w:val="00E35826"/>
    <w:rsid w:val="00EC269E"/>
    <w:rsid w:val="00ED3A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69E"/>
    <w:rPr>
      <w:color w:val="808080"/>
    </w:rPr>
  </w:style>
  <w:style w:type="paragraph" w:customStyle="1" w:styleId="8EEC2BC8DA6D4B56807C92CF7583C739">
    <w:name w:val="8EEC2BC8DA6D4B56807C92CF7583C739"/>
    <w:rsid w:val="00EC269E"/>
  </w:style>
  <w:style w:type="paragraph" w:customStyle="1" w:styleId="1BC03AB35A0E4F2286DC384861836682">
    <w:name w:val="1BC03AB35A0E4F2286DC384861836682"/>
    <w:rsid w:val="00EC269E"/>
  </w:style>
  <w:style w:type="paragraph" w:customStyle="1" w:styleId="8F27B71127AF46818772CF39C53E133E">
    <w:name w:val="8F27B71127AF46818772CF39C53E133E"/>
    <w:rsid w:val="00EC269E"/>
  </w:style>
  <w:style w:type="paragraph" w:customStyle="1" w:styleId="1CA37DAD74AC4E18A0AF76BBD4487E9B">
    <w:name w:val="1CA37DAD74AC4E18A0AF76BBD4487E9B"/>
    <w:rsid w:val="00EC269E"/>
  </w:style>
  <w:style w:type="paragraph" w:customStyle="1" w:styleId="378AF62B3F36492EAF43E9C19D947568">
    <w:name w:val="378AF62B3F36492EAF43E9C19D947568"/>
    <w:rsid w:val="00EC269E"/>
  </w:style>
  <w:style w:type="paragraph" w:customStyle="1" w:styleId="FC4263A4B10A4B91B520B968A6C8497E">
    <w:name w:val="FC4263A4B10A4B91B520B968A6C8497E"/>
    <w:rsid w:val="00EC269E"/>
  </w:style>
  <w:style w:type="paragraph" w:customStyle="1" w:styleId="B14C8C1A9F7F478DB6A1BB99DBF2204A">
    <w:name w:val="B14C8C1A9F7F478DB6A1BB99DBF2204A"/>
    <w:rsid w:val="00EC269E"/>
  </w:style>
  <w:style w:type="paragraph" w:customStyle="1" w:styleId="CF5C2DBD43624D50883C270ABA682B48">
    <w:name w:val="CF5C2DBD43624D50883C270ABA682B48"/>
    <w:rsid w:val="00EC269E"/>
  </w:style>
  <w:style w:type="paragraph" w:customStyle="1" w:styleId="80B2E766143B4D9E92EA8308D8B30FA1">
    <w:name w:val="80B2E766143B4D9E92EA8308D8B30FA1"/>
    <w:rsid w:val="00EC269E"/>
  </w:style>
  <w:style w:type="paragraph" w:customStyle="1" w:styleId="CD33A7EFF53A428AAE686ADB60F9FBEE">
    <w:name w:val="CD33A7EFF53A428AAE686ADB60F9FBEE"/>
    <w:rsid w:val="00EC269E"/>
  </w:style>
  <w:style w:type="paragraph" w:customStyle="1" w:styleId="7D239FA9BB494EA089D050FB8890909D">
    <w:name w:val="7D239FA9BB494EA089D050FB8890909D"/>
    <w:rsid w:val="00EC269E"/>
  </w:style>
  <w:style w:type="paragraph" w:customStyle="1" w:styleId="D9242D539BDF4C3983AB22A8CCCFC342">
    <w:name w:val="D9242D539BDF4C3983AB22A8CCCFC342"/>
    <w:rsid w:val="00071631"/>
  </w:style>
  <w:style w:type="paragraph" w:customStyle="1" w:styleId="A199FC542ECB44809304257FDC957AD0">
    <w:name w:val="A199FC542ECB44809304257FDC957AD0"/>
    <w:rsid w:val="00071631"/>
  </w:style>
  <w:style w:type="paragraph" w:customStyle="1" w:styleId="07ECA0EEDA794F2BA5EE67670C628695">
    <w:name w:val="07ECA0EEDA794F2BA5EE67670C628695"/>
    <w:rsid w:val="00071631"/>
  </w:style>
  <w:style w:type="paragraph" w:customStyle="1" w:styleId="CFE7E4EE21A3419EB2F6F1F9CFDBACAF">
    <w:name w:val="CFE7E4EE21A3419EB2F6F1F9CFDBACAF"/>
    <w:rsid w:val="000716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977B5EC1B46D24E99C187BAFF5775C2" ma:contentTypeVersion="3" ma:contentTypeDescription="Create a new document." ma:contentTypeScope="" ma:versionID="0c6744fd6e274feaee7e6a854967285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a2baaa4b859caf3eaa1a2d0098fd552"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0C270035-496B-438D-94CA-AFB75F52E2CB}">
  <ds:schemaRefs>
    <ds:schemaRef ds:uri="http://schemas.openxmlformats.org/officeDocument/2006/bibliography"/>
  </ds:schemaRefs>
</ds:datastoreItem>
</file>

<file path=customXml/itemProps2.xml><?xml version="1.0" encoding="utf-8"?>
<ds:datastoreItem xmlns:ds="http://schemas.openxmlformats.org/officeDocument/2006/customXml" ds:itemID="{795FAECC-F528-4946-BECC-7C2B99BB6E81}"/>
</file>

<file path=customXml/itemProps3.xml><?xml version="1.0" encoding="utf-8"?>
<ds:datastoreItem xmlns:ds="http://schemas.openxmlformats.org/officeDocument/2006/customXml" ds:itemID="{5D49062B-5F82-42DA-A617-6C76D77587A9}"/>
</file>

<file path=customXml/itemProps4.xml><?xml version="1.0" encoding="utf-8"?>
<ds:datastoreItem xmlns:ds="http://schemas.openxmlformats.org/officeDocument/2006/customXml" ds:itemID="{9A032C14-CD1F-4051-BA87-9DA9FBDF333C}"/>
</file>

<file path=docProps/app.xml><?xml version="1.0" encoding="utf-8"?>
<Properties xmlns="http://schemas.openxmlformats.org/officeDocument/2006/extended-properties" xmlns:vt="http://schemas.openxmlformats.org/officeDocument/2006/docPropsVTypes">
  <Template>Normal</Template>
  <TotalTime>20</TotalTime>
  <Pages>22</Pages>
  <Words>5327</Words>
  <Characters>30369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Cochrane</dc:creator>
  <cp:lastModifiedBy>Hilda Stiven</cp:lastModifiedBy>
  <cp:revision>4</cp:revision>
  <cp:lastPrinted>2018-04-25T11:45:00Z</cp:lastPrinted>
  <dcterms:created xsi:type="dcterms:W3CDTF">2018-08-01T14:26:00Z</dcterms:created>
  <dcterms:modified xsi:type="dcterms:W3CDTF">2018-08-01T14:46:00Z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0x0101009977B5EC1B46D24E99C187BAFF5775C2</vt:lpwstr>
  </property>
</Properties>
</file>