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1A" w:rsidRDefault="00D1521A" w:rsidP="00D1521A">
      <w:pPr>
        <w:rPr>
          <w:rFonts w:ascii="Arial" w:hAnsi="Arial" w:cs="Arial"/>
          <w:b/>
          <w:noProof/>
          <w:sz w:val="32"/>
          <w:szCs w:val="32"/>
        </w:rPr>
      </w:pPr>
      <w:r w:rsidRPr="00757A5C">
        <w:rPr>
          <w:rFonts w:ascii="Arial" w:hAnsi="Arial" w:cs="Arial"/>
          <w:b/>
          <w:noProof/>
          <w:sz w:val="32"/>
          <w:szCs w:val="32"/>
          <w:lang w:eastAsia="en-GB"/>
        </w:rPr>
        <w:drawing>
          <wp:anchor distT="0" distB="0" distL="114300" distR="114300" simplePos="0" relativeHeight="251659264" behindDoc="0" locked="0" layoutInCell="1" allowOverlap="1">
            <wp:simplePos x="0" y="0"/>
            <wp:positionH relativeFrom="column">
              <wp:posOffset>5228912</wp:posOffset>
            </wp:positionH>
            <wp:positionV relativeFrom="paragraph">
              <wp:posOffset>-347857</wp:posOffset>
            </wp:positionV>
            <wp:extent cx="1072771" cy="10713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2771" cy="1071350"/>
                    </a:xfrm>
                    <a:prstGeom prst="rect">
                      <a:avLst/>
                    </a:prstGeom>
                    <a:noFill/>
                    <a:ln>
                      <a:noFill/>
                    </a:ln>
                  </pic:spPr>
                </pic:pic>
              </a:graphicData>
            </a:graphic>
          </wp:anchor>
        </w:drawing>
      </w:r>
      <w:r w:rsidRPr="00757A5C">
        <w:rPr>
          <w:rFonts w:ascii="Arial" w:hAnsi="Arial" w:cs="Arial"/>
          <w:b/>
          <w:noProof/>
          <w:sz w:val="32"/>
          <w:szCs w:val="32"/>
        </w:rPr>
        <w:t>Edinburgh Fertility Centre</w:t>
      </w:r>
    </w:p>
    <w:p w:rsidR="00D1521A" w:rsidRPr="00757A5C" w:rsidRDefault="00D1521A" w:rsidP="00D1521A">
      <w:pPr>
        <w:rPr>
          <w:rFonts w:ascii="Arial" w:hAnsi="Arial" w:cs="Arial"/>
          <w:b/>
          <w:noProof/>
          <w:sz w:val="32"/>
          <w:szCs w:val="32"/>
        </w:rPr>
      </w:pPr>
      <w:r>
        <w:rPr>
          <w:rFonts w:ascii="Arial" w:hAnsi="Arial" w:cs="Arial"/>
          <w:b/>
          <w:noProof/>
          <w:sz w:val="32"/>
          <w:szCs w:val="32"/>
        </w:rPr>
        <w:t>Access Cri</w:t>
      </w:r>
      <w:r w:rsidR="002C761C">
        <w:rPr>
          <w:rFonts w:ascii="Arial" w:hAnsi="Arial" w:cs="Arial"/>
          <w:b/>
          <w:noProof/>
          <w:sz w:val="32"/>
          <w:szCs w:val="32"/>
        </w:rPr>
        <w:t>t</w:t>
      </w:r>
      <w:r>
        <w:rPr>
          <w:rFonts w:ascii="Arial" w:hAnsi="Arial" w:cs="Arial"/>
          <w:b/>
          <w:noProof/>
          <w:sz w:val="32"/>
          <w:szCs w:val="32"/>
        </w:rPr>
        <w:t>eria for NHS Funded Donor Insemination</w:t>
      </w:r>
    </w:p>
    <w:p w:rsidR="00D1521A" w:rsidRPr="00757A5C" w:rsidRDefault="00D1521A" w:rsidP="00D1521A">
      <w:pPr>
        <w:pBdr>
          <w:bottom w:val="single" w:sz="6" w:space="1" w:color="auto"/>
        </w:pBdr>
        <w:rPr>
          <w:rFonts w:ascii="Arial" w:hAnsi="Arial" w:cs="Arial"/>
          <w:sz w:val="32"/>
          <w:szCs w:val="32"/>
        </w:rPr>
      </w:pPr>
      <w:r w:rsidRPr="00757A5C">
        <w:rPr>
          <w:rFonts w:ascii="Arial" w:hAnsi="Arial" w:cs="Arial"/>
          <w:sz w:val="32"/>
          <w:szCs w:val="32"/>
        </w:rPr>
        <w:t>Patient</w:t>
      </w:r>
      <w:r>
        <w:rPr>
          <w:rFonts w:ascii="Arial" w:hAnsi="Arial" w:cs="Arial"/>
          <w:sz w:val="32"/>
          <w:szCs w:val="32"/>
        </w:rPr>
        <w:t xml:space="preserve"> Information</w:t>
      </w:r>
    </w:p>
    <w:p w:rsidR="00D1521A" w:rsidRPr="00A31B8E" w:rsidRDefault="00D1521A" w:rsidP="00D1521A">
      <w:pPr>
        <w:rPr>
          <w:rFonts w:ascii="Arial" w:hAnsi="Arial" w:cs="Arial"/>
          <w:sz w:val="6"/>
          <w:szCs w:val="6"/>
        </w:rPr>
      </w:pPr>
    </w:p>
    <w:p w:rsidR="00D1521A" w:rsidRDefault="00D1521A" w:rsidP="00FF751C">
      <w:pPr>
        <w:rPr>
          <w:rFonts w:ascii="Arial" w:hAnsi="Arial" w:cs="Arial"/>
          <w:color w:val="000000"/>
          <w:sz w:val="22"/>
          <w:szCs w:val="22"/>
        </w:rPr>
      </w:pPr>
    </w:p>
    <w:p w:rsidR="00F65759" w:rsidRDefault="0031027F" w:rsidP="00FF751C">
      <w:pPr>
        <w:rPr>
          <w:rFonts w:ascii="Arial" w:hAnsi="Arial" w:cs="Arial"/>
          <w:color w:val="000000"/>
          <w:sz w:val="22"/>
          <w:szCs w:val="22"/>
        </w:rPr>
      </w:pPr>
      <w:r w:rsidRPr="00953743">
        <w:rPr>
          <w:rFonts w:ascii="Arial" w:hAnsi="Arial" w:cs="Arial"/>
          <w:color w:val="000000"/>
          <w:sz w:val="22"/>
          <w:szCs w:val="22"/>
        </w:rPr>
        <w:t>Referral for</w:t>
      </w:r>
      <w:r w:rsidR="000517B8" w:rsidRPr="000517B8">
        <w:rPr>
          <w:rFonts w:ascii="Arial" w:hAnsi="Arial" w:cs="Arial"/>
          <w:color w:val="000000"/>
          <w:sz w:val="22"/>
          <w:szCs w:val="22"/>
        </w:rPr>
        <w:t>Donor Insemination</w:t>
      </w:r>
      <w:r w:rsidR="000517B8">
        <w:rPr>
          <w:rFonts w:ascii="Arial" w:hAnsi="Arial" w:cs="Arial"/>
          <w:color w:val="000000"/>
          <w:sz w:val="22"/>
          <w:szCs w:val="22"/>
        </w:rPr>
        <w:t xml:space="preserve"> treatment </w:t>
      </w:r>
      <w:r w:rsidRPr="00953743">
        <w:rPr>
          <w:rFonts w:ascii="Arial" w:hAnsi="Arial" w:cs="Arial"/>
          <w:color w:val="000000"/>
          <w:sz w:val="22"/>
          <w:szCs w:val="22"/>
        </w:rPr>
        <w:t xml:space="preserve">can only be made if </w:t>
      </w:r>
      <w:r w:rsidRPr="00953743">
        <w:rPr>
          <w:rFonts w:ascii="Arial" w:hAnsi="Arial" w:cs="Arial"/>
          <w:b/>
          <w:color w:val="000000"/>
          <w:sz w:val="22"/>
          <w:szCs w:val="22"/>
          <w:u w:val="single"/>
        </w:rPr>
        <w:t>all access criteria as set out below are fulfilled</w:t>
      </w:r>
      <w:r w:rsidRPr="00953743">
        <w:rPr>
          <w:rFonts w:ascii="Arial" w:hAnsi="Arial" w:cs="Arial"/>
          <w:color w:val="000000"/>
          <w:sz w:val="22"/>
          <w:szCs w:val="22"/>
        </w:rPr>
        <w:t xml:space="preserve">. </w:t>
      </w:r>
      <w:r w:rsidR="000517B8">
        <w:rPr>
          <w:rFonts w:ascii="Arial" w:hAnsi="Arial" w:cs="Arial"/>
          <w:color w:val="000000"/>
          <w:sz w:val="22"/>
          <w:szCs w:val="22"/>
        </w:rPr>
        <w:t xml:space="preserve">Eligibility against </w:t>
      </w:r>
      <w:r w:rsidR="002C761C">
        <w:rPr>
          <w:rFonts w:ascii="Arial" w:hAnsi="Arial" w:cs="Arial"/>
          <w:color w:val="000000"/>
          <w:sz w:val="22"/>
          <w:szCs w:val="22"/>
        </w:rPr>
        <w:t>access c</w:t>
      </w:r>
      <w:r w:rsidR="002C761C" w:rsidRPr="00953743">
        <w:rPr>
          <w:rFonts w:ascii="Arial" w:hAnsi="Arial" w:cs="Arial"/>
          <w:color w:val="000000"/>
          <w:sz w:val="22"/>
          <w:szCs w:val="22"/>
        </w:rPr>
        <w:t xml:space="preserve">riteria </w:t>
      </w:r>
      <w:r w:rsidR="002C761C">
        <w:rPr>
          <w:rFonts w:ascii="Arial" w:hAnsi="Arial" w:cs="Arial"/>
          <w:color w:val="000000"/>
          <w:sz w:val="22"/>
          <w:szCs w:val="22"/>
        </w:rPr>
        <w:t>assessed before each treatment cycle</w:t>
      </w:r>
      <w:r w:rsidR="000517B8">
        <w:rPr>
          <w:rFonts w:ascii="Arial" w:hAnsi="Arial" w:cs="Arial"/>
          <w:color w:val="000000"/>
          <w:sz w:val="22"/>
          <w:szCs w:val="22"/>
        </w:rPr>
        <w:t xml:space="preserve">. </w:t>
      </w:r>
    </w:p>
    <w:p w:rsidR="00F65759" w:rsidRDefault="00F65759" w:rsidP="00FF751C">
      <w:pPr>
        <w:rPr>
          <w:rFonts w:ascii="Arial" w:hAnsi="Arial" w:cs="Arial"/>
          <w:color w:val="000000"/>
          <w:sz w:val="22"/>
          <w:szCs w:val="22"/>
        </w:rPr>
      </w:pPr>
    </w:p>
    <w:p w:rsidR="00C508D8" w:rsidRDefault="00F65759" w:rsidP="00FF751C">
      <w:pPr>
        <w:rPr>
          <w:rFonts w:ascii="Arial" w:hAnsi="Arial" w:cs="Arial"/>
          <w:b/>
          <w:bCs/>
          <w:sz w:val="22"/>
          <w:szCs w:val="22"/>
        </w:rPr>
      </w:pPr>
      <w:r w:rsidRPr="00F65759">
        <w:rPr>
          <w:rFonts w:ascii="Arial" w:hAnsi="Arial" w:cs="Arial"/>
          <w:color w:val="000000"/>
          <w:sz w:val="22"/>
          <w:szCs w:val="22"/>
        </w:rPr>
        <w:t>Please be aware that if you do not meet the Access Criteria when you are offered an appointment, you will be removed from the Waiting List. You can be placed back on to the waiting list once you meet the criteria, however you will be added to the end of the waiting list.</w:t>
      </w:r>
    </w:p>
    <w:p w:rsidR="005D35DC" w:rsidRDefault="005D35DC" w:rsidP="00FF751C">
      <w:pPr>
        <w:pStyle w:val="CM10"/>
        <w:spacing w:line="253" w:lineRule="atLeast"/>
        <w:rPr>
          <w:rFonts w:ascii="Arial" w:hAnsi="Arial" w:cs="Arial"/>
          <w:color w:val="000000"/>
          <w:sz w:val="22"/>
          <w:szCs w:val="22"/>
        </w:rPr>
      </w:pPr>
    </w:p>
    <w:tbl>
      <w:tblPr>
        <w:tblStyle w:val="TableGrid"/>
        <w:tblW w:w="0" w:type="auto"/>
        <w:tblLook w:val="04A0"/>
      </w:tblPr>
      <w:tblGrid>
        <w:gridCol w:w="2376"/>
        <w:gridCol w:w="7473"/>
      </w:tblGrid>
      <w:tr w:rsidR="0031027F" w:rsidTr="0031027F">
        <w:tc>
          <w:tcPr>
            <w:tcW w:w="2376" w:type="dxa"/>
          </w:tcPr>
          <w:p w:rsidR="0031027F" w:rsidRPr="002C719F" w:rsidRDefault="0031027F" w:rsidP="002C719F">
            <w:pPr>
              <w:spacing w:before="60" w:after="60" w:line="276" w:lineRule="auto"/>
              <w:rPr>
                <w:rFonts w:ascii="Arial" w:hAnsi="Arial" w:cs="Arial"/>
                <w:b/>
                <w:bCs/>
                <w:sz w:val="22"/>
                <w:szCs w:val="22"/>
              </w:rPr>
            </w:pPr>
            <w:r>
              <w:rPr>
                <w:rFonts w:ascii="Arial" w:hAnsi="Arial" w:cs="Arial"/>
                <w:b/>
                <w:bCs/>
                <w:sz w:val="22"/>
                <w:szCs w:val="22"/>
              </w:rPr>
              <w:t>Residency</w:t>
            </w:r>
          </w:p>
        </w:tc>
        <w:tc>
          <w:tcPr>
            <w:tcW w:w="7473" w:type="dxa"/>
          </w:tcPr>
          <w:p w:rsidR="0031027F" w:rsidRPr="002C719F" w:rsidRDefault="0031027F" w:rsidP="00D1521A">
            <w:pPr>
              <w:pStyle w:val="CM10"/>
              <w:spacing w:before="120" w:after="120" w:line="276" w:lineRule="auto"/>
              <w:ind w:left="176"/>
              <w:rPr>
                <w:rFonts w:ascii="Arial" w:hAnsi="Arial" w:cs="Arial"/>
                <w:color w:val="000000"/>
                <w:sz w:val="22"/>
                <w:szCs w:val="22"/>
              </w:rPr>
            </w:pPr>
            <w:r>
              <w:rPr>
                <w:rFonts w:ascii="Arial" w:hAnsi="Arial" w:cs="Arial"/>
                <w:color w:val="000000"/>
                <w:sz w:val="22"/>
                <w:szCs w:val="22"/>
              </w:rPr>
              <w:t>Be in a couple and live in Lothian or the Borders.</w:t>
            </w:r>
          </w:p>
        </w:tc>
      </w:tr>
      <w:tr w:rsidR="0031027F" w:rsidTr="0031027F">
        <w:tc>
          <w:tcPr>
            <w:tcW w:w="2376" w:type="dxa"/>
          </w:tcPr>
          <w:p w:rsidR="0031027F" w:rsidRPr="00953743" w:rsidRDefault="0031027F" w:rsidP="002C719F">
            <w:pPr>
              <w:pStyle w:val="CM1"/>
              <w:spacing w:before="60" w:after="60" w:line="276" w:lineRule="auto"/>
              <w:rPr>
                <w:rFonts w:ascii="Arial" w:hAnsi="Arial" w:cs="Arial"/>
                <w:sz w:val="22"/>
                <w:szCs w:val="22"/>
              </w:rPr>
            </w:pPr>
            <w:r w:rsidRPr="00953743">
              <w:rPr>
                <w:rFonts w:ascii="Arial" w:hAnsi="Arial" w:cs="Arial"/>
                <w:b/>
                <w:bCs/>
                <w:sz w:val="22"/>
                <w:szCs w:val="22"/>
              </w:rPr>
              <w:t xml:space="preserve">Stable relationship </w:t>
            </w:r>
          </w:p>
          <w:p w:rsidR="0031027F" w:rsidRPr="0031027F" w:rsidRDefault="0031027F" w:rsidP="002C719F">
            <w:pPr>
              <w:spacing w:before="60" w:after="60" w:line="276" w:lineRule="auto"/>
              <w:rPr>
                <w:lang w:eastAsia="en-GB"/>
              </w:rPr>
            </w:pPr>
          </w:p>
        </w:tc>
        <w:tc>
          <w:tcPr>
            <w:tcW w:w="7473" w:type="dxa"/>
          </w:tcPr>
          <w:p w:rsidR="0031027F" w:rsidRPr="002C719F" w:rsidRDefault="0031027F" w:rsidP="00D1521A">
            <w:pPr>
              <w:pStyle w:val="CM10"/>
              <w:spacing w:before="120" w:after="120" w:line="276" w:lineRule="auto"/>
              <w:ind w:left="176"/>
              <w:rPr>
                <w:rFonts w:ascii="Arial" w:hAnsi="Arial" w:cs="Arial"/>
                <w:color w:val="000000"/>
                <w:sz w:val="22"/>
                <w:szCs w:val="22"/>
              </w:rPr>
            </w:pPr>
            <w:r w:rsidRPr="00953743">
              <w:rPr>
                <w:rFonts w:ascii="Arial" w:hAnsi="Arial" w:cs="Arial"/>
                <w:color w:val="000000"/>
                <w:sz w:val="22"/>
                <w:szCs w:val="22"/>
              </w:rPr>
              <w:t>Have been co-habiting (at the same address) in a stable relationship for a minimum of two years.</w:t>
            </w:r>
          </w:p>
        </w:tc>
      </w:tr>
      <w:tr w:rsidR="0031027F" w:rsidTr="0031027F">
        <w:tc>
          <w:tcPr>
            <w:tcW w:w="2376" w:type="dxa"/>
          </w:tcPr>
          <w:p w:rsidR="0031027F" w:rsidRPr="002C719F" w:rsidRDefault="0031027F" w:rsidP="002C719F">
            <w:pPr>
              <w:spacing w:before="60" w:after="60" w:line="276" w:lineRule="auto"/>
              <w:rPr>
                <w:rFonts w:ascii="Arial" w:hAnsi="Arial" w:cs="Arial"/>
                <w:b/>
                <w:bCs/>
                <w:sz w:val="22"/>
                <w:szCs w:val="22"/>
              </w:rPr>
            </w:pPr>
            <w:r w:rsidRPr="00953743">
              <w:rPr>
                <w:rFonts w:ascii="Arial" w:hAnsi="Arial" w:cs="Arial"/>
                <w:b/>
                <w:bCs/>
                <w:sz w:val="22"/>
                <w:szCs w:val="22"/>
              </w:rPr>
              <w:t>Sterilisation</w:t>
            </w:r>
          </w:p>
        </w:tc>
        <w:tc>
          <w:tcPr>
            <w:tcW w:w="7473" w:type="dxa"/>
          </w:tcPr>
          <w:p w:rsidR="0031027F" w:rsidRDefault="0031027F" w:rsidP="00D1521A">
            <w:pPr>
              <w:spacing w:before="120" w:after="120" w:line="276" w:lineRule="auto"/>
              <w:ind w:left="176"/>
              <w:rPr>
                <w:lang w:eastAsia="en-GB"/>
              </w:rPr>
            </w:pPr>
            <w:r w:rsidRPr="0031027F">
              <w:rPr>
                <w:rFonts w:ascii="Arial" w:hAnsi="Arial" w:cs="Arial"/>
                <w:color w:val="000000"/>
                <w:sz w:val="22"/>
                <w:szCs w:val="22"/>
              </w:rPr>
              <w:t>Neither partner had voluntary sterilisation nor who have undertaken reversal of sterilisation, even if reversal has been self-funded.</w:t>
            </w:r>
          </w:p>
        </w:tc>
      </w:tr>
      <w:tr w:rsidR="0031027F" w:rsidTr="0031027F">
        <w:tc>
          <w:tcPr>
            <w:tcW w:w="2376" w:type="dxa"/>
          </w:tcPr>
          <w:p w:rsidR="0031027F" w:rsidRPr="001B4424" w:rsidRDefault="0031027F" w:rsidP="002C719F">
            <w:pPr>
              <w:pStyle w:val="CM1"/>
              <w:spacing w:before="60" w:after="60" w:line="276" w:lineRule="auto"/>
              <w:rPr>
                <w:rFonts w:ascii="Arial" w:hAnsi="Arial" w:cs="Arial"/>
                <w:sz w:val="22"/>
                <w:szCs w:val="22"/>
              </w:rPr>
            </w:pPr>
            <w:r w:rsidRPr="001B4424">
              <w:rPr>
                <w:rFonts w:ascii="Arial" w:hAnsi="Arial" w:cs="Arial"/>
                <w:b/>
                <w:bCs/>
                <w:sz w:val="22"/>
                <w:szCs w:val="22"/>
              </w:rPr>
              <w:t>Biological child</w:t>
            </w:r>
          </w:p>
          <w:p w:rsidR="0031027F" w:rsidRDefault="0031027F" w:rsidP="002C719F">
            <w:pPr>
              <w:spacing w:before="60" w:after="60" w:line="276" w:lineRule="auto"/>
              <w:rPr>
                <w:lang w:eastAsia="en-GB"/>
              </w:rPr>
            </w:pPr>
          </w:p>
        </w:tc>
        <w:tc>
          <w:tcPr>
            <w:tcW w:w="7473" w:type="dxa"/>
          </w:tcPr>
          <w:p w:rsidR="0031027F" w:rsidRDefault="0031027F" w:rsidP="00D1521A">
            <w:pPr>
              <w:spacing w:before="120" w:after="120" w:line="276" w:lineRule="auto"/>
              <w:ind w:left="176"/>
              <w:rPr>
                <w:lang w:eastAsia="en-GB"/>
              </w:rPr>
            </w:pPr>
            <w:r w:rsidRPr="0031027F">
              <w:rPr>
                <w:rFonts w:ascii="Arial" w:hAnsi="Arial" w:cs="Arial"/>
                <w:color w:val="000000"/>
                <w:sz w:val="22"/>
                <w:szCs w:val="22"/>
              </w:rPr>
              <w:t>Have one partner with no living biological child. Same sex couples who have previously conceived through assisted conception and are both named on the resulting child’s birth certificate are not eligible for future treatment.</w:t>
            </w:r>
          </w:p>
        </w:tc>
      </w:tr>
      <w:tr w:rsidR="0031027F" w:rsidTr="0031027F">
        <w:tc>
          <w:tcPr>
            <w:tcW w:w="2376" w:type="dxa"/>
          </w:tcPr>
          <w:p w:rsidR="0031027F" w:rsidRDefault="0031027F" w:rsidP="002C719F">
            <w:pPr>
              <w:spacing w:before="60" w:after="60" w:line="276" w:lineRule="auto"/>
              <w:rPr>
                <w:lang w:eastAsia="en-GB"/>
              </w:rPr>
            </w:pPr>
            <w:r w:rsidRPr="00953743">
              <w:rPr>
                <w:rFonts w:ascii="Arial" w:hAnsi="Arial" w:cs="Arial"/>
                <w:b/>
                <w:bCs/>
                <w:sz w:val="22"/>
                <w:szCs w:val="22"/>
              </w:rPr>
              <w:t>Body Mass Index (BMI)</w:t>
            </w:r>
          </w:p>
        </w:tc>
        <w:tc>
          <w:tcPr>
            <w:tcW w:w="7473" w:type="dxa"/>
          </w:tcPr>
          <w:p w:rsidR="0031027F" w:rsidRDefault="0031027F" w:rsidP="00D1521A">
            <w:pPr>
              <w:spacing w:before="120" w:after="120" w:line="276" w:lineRule="auto"/>
              <w:ind w:left="176"/>
              <w:rPr>
                <w:lang w:eastAsia="en-GB"/>
              </w:rPr>
            </w:pPr>
            <w:r w:rsidRPr="0031027F">
              <w:rPr>
                <w:rFonts w:ascii="Arial" w:hAnsi="Arial" w:cs="Arial"/>
                <w:bCs/>
                <w:sz w:val="22"/>
                <w:szCs w:val="22"/>
              </w:rPr>
              <w:t>The prospective birth mother must have a BMI above 18.5 and below 30. Couples should be aware that a normal BMI is best for both partners.</w:t>
            </w:r>
          </w:p>
        </w:tc>
      </w:tr>
      <w:tr w:rsidR="0031027F" w:rsidTr="0031027F">
        <w:tc>
          <w:tcPr>
            <w:tcW w:w="2376" w:type="dxa"/>
          </w:tcPr>
          <w:p w:rsidR="0031027F" w:rsidRDefault="0031027F" w:rsidP="002C719F">
            <w:pPr>
              <w:spacing w:before="60" w:after="60" w:line="276" w:lineRule="auto"/>
              <w:rPr>
                <w:lang w:eastAsia="en-GB"/>
              </w:rPr>
            </w:pPr>
            <w:r w:rsidRPr="00953743">
              <w:rPr>
                <w:rFonts w:ascii="Arial" w:hAnsi="Arial" w:cs="Arial"/>
                <w:b/>
                <w:bCs/>
                <w:sz w:val="22"/>
                <w:szCs w:val="22"/>
              </w:rPr>
              <w:t>Smoking</w:t>
            </w:r>
          </w:p>
        </w:tc>
        <w:tc>
          <w:tcPr>
            <w:tcW w:w="7473" w:type="dxa"/>
          </w:tcPr>
          <w:p w:rsidR="0031027F" w:rsidRDefault="0031027F" w:rsidP="00D1521A">
            <w:pPr>
              <w:spacing w:before="120" w:after="120" w:line="276" w:lineRule="auto"/>
              <w:ind w:left="176"/>
              <w:rPr>
                <w:lang w:eastAsia="en-GB"/>
              </w:rPr>
            </w:pPr>
            <w:r w:rsidRPr="0031027F">
              <w:rPr>
                <w:rFonts w:ascii="Arial" w:hAnsi="Arial" w:cs="Arial"/>
                <w:bCs/>
                <w:sz w:val="22"/>
                <w:szCs w:val="22"/>
              </w:rPr>
              <w:t>B</w:t>
            </w:r>
            <w:r>
              <w:rPr>
                <w:rFonts w:ascii="Arial" w:hAnsi="Arial" w:cs="Arial"/>
                <w:bCs/>
                <w:sz w:val="22"/>
                <w:szCs w:val="22"/>
              </w:rPr>
              <w:t xml:space="preserve">oth partners must not smoke, vape or use </w:t>
            </w:r>
            <w:r w:rsidRPr="0031027F">
              <w:rPr>
                <w:rFonts w:ascii="Arial" w:hAnsi="Arial" w:cs="Arial"/>
                <w:bCs/>
                <w:sz w:val="22"/>
                <w:szCs w:val="22"/>
              </w:rPr>
              <w:t>nicotine for at least three months before referral for treatment and couples must continue to be non-smoking and nicotine free during treatment.</w:t>
            </w:r>
          </w:p>
        </w:tc>
      </w:tr>
      <w:tr w:rsidR="0031027F" w:rsidTr="0031027F">
        <w:tc>
          <w:tcPr>
            <w:tcW w:w="2376" w:type="dxa"/>
          </w:tcPr>
          <w:p w:rsidR="0031027F" w:rsidRPr="00953743" w:rsidRDefault="0031027F" w:rsidP="002C719F">
            <w:pPr>
              <w:pStyle w:val="CM3"/>
              <w:spacing w:before="60" w:after="60" w:line="276" w:lineRule="auto"/>
              <w:rPr>
                <w:rFonts w:ascii="Arial" w:hAnsi="Arial" w:cs="Arial"/>
                <w:bCs/>
                <w:sz w:val="22"/>
                <w:szCs w:val="22"/>
              </w:rPr>
            </w:pPr>
            <w:r w:rsidRPr="00953743">
              <w:rPr>
                <w:rFonts w:ascii="Arial" w:hAnsi="Arial" w:cs="Arial"/>
                <w:b/>
                <w:bCs/>
                <w:sz w:val="22"/>
                <w:szCs w:val="22"/>
              </w:rPr>
              <w:t>Alcohol and Drugs</w:t>
            </w:r>
          </w:p>
          <w:p w:rsidR="0031027F" w:rsidRDefault="0031027F" w:rsidP="002C719F">
            <w:pPr>
              <w:spacing w:before="60" w:after="60" w:line="276" w:lineRule="auto"/>
              <w:rPr>
                <w:lang w:eastAsia="en-GB"/>
              </w:rPr>
            </w:pPr>
          </w:p>
        </w:tc>
        <w:tc>
          <w:tcPr>
            <w:tcW w:w="7473" w:type="dxa"/>
          </w:tcPr>
          <w:p w:rsidR="0031027F" w:rsidRPr="00923334" w:rsidRDefault="0031027F" w:rsidP="00D1521A">
            <w:pPr>
              <w:spacing w:before="120" w:after="120" w:line="276" w:lineRule="auto"/>
              <w:ind w:left="176"/>
              <w:rPr>
                <w:lang w:eastAsia="en-GB"/>
              </w:rPr>
            </w:pPr>
            <w:r w:rsidRPr="0031027F">
              <w:rPr>
                <w:rFonts w:ascii="Arial" w:hAnsi="Arial" w:cs="Arial"/>
                <w:bCs/>
                <w:sz w:val="22"/>
                <w:szCs w:val="22"/>
              </w:rPr>
              <w:t>Both partners must abstain from illegal and abusive substances</w:t>
            </w:r>
          </w:p>
          <w:p w:rsidR="0031027F" w:rsidRPr="00923334" w:rsidRDefault="0031027F" w:rsidP="00D1521A">
            <w:pPr>
              <w:spacing w:before="120" w:after="120" w:line="276" w:lineRule="auto"/>
              <w:ind w:left="176"/>
              <w:rPr>
                <w:lang w:eastAsia="en-GB"/>
              </w:rPr>
            </w:pPr>
            <w:r w:rsidRPr="0031027F">
              <w:rPr>
                <w:rFonts w:ascii="Arial" w:hAnsi="Arial" w:cs="Arial"/>
                <w:bCs/>
                <w:sz w:val="22"/>
                <w:szCs w:val="22"/>
              </w:rPr>
              <w:t>Both partners must be Methadone free for at least one year prior to referral for treatment</w:t>
            </w:r>
            <w:r w:rsidR="00D1521A">
              <w:rPr>
                <w:rFonts w:ascii="Arial" w:hAnsi="Arial" w:cs="Arial"/>
                <w:bCs/>
                <w:sz w:val="22"/>
                <w:szCs w:val="22"/>
              </w:rPr>
              <w:t>.</w:t>
            </w:r>
          </w:p>
          <w:p w:rsidR="0031027F" w:rsidRDefault="0031027F" w:rsidP="00D1521A">
            <w:pPr>
              <w:spacing w:before="120" w:after="120" w:line="276" w:lineRule="auto"/>
              <w:ind w:left="176"/>
              <w:rPr>
                <w:lang w:eastAsia="en-GB"/>
              </w:rPr>
            </w:pPr>
            <w:r w:rsidRPr="0031027F">
              <w:rPr>
                <w:rFonts w:ascii="Arial" w:hAnsi="Arial" w:cs="Arial"/>
                <w:bCs/>
                <w:sz w:val="22"/>
                <w:szCs w:val="22"/>
              </w:rPr>
              <w:t>Neither partner should drink alcohol prior to or during the period of treatment</w:t>
            </w:r>
            <w:r w:rsidR="00D1521A">
              <w:rPr>
                <w:rFonts w:ascii="Arial" w:hAnsi="Arial" w:cs="Arial"/>
                <w:bCs/>
                <w:sz w:val="22"/>
                <w:szCs w:val="22"/>
              </w:rPr>
              <w:t>.</w:t>
            </w:r>
          </w:p>
        </w:tc>
      </w:tr>
      <w:tr w:rsidR="0031027F" w:rsidTr="0031027F">
        <w:tc>
          <w:tcPr>
            <w:tcW w:w="2376" w:type="dxa"/>
          </w:tcPr>
          <w:p w:rsidR="0031027F" w:rsidRPr="002C719F" w:rsidRDefault="0031027F" w:rsidP="002C719F">
            <w:pPr>
              <w:pStyle w:val="CM1"/>
              <w:spacing w:before="60" w:after="60" w:line="276" w:lineRule="auto"/>
              <w:rPr>
                <w:rFonts w:ascii="Arial" w:hAnsi="Arial" w:cs="Arial"/>
                <w:b/>
                <w:bCs/>
                <w:sz w:val="22"/>
                <w:szCs w:val="22"/>
              </w:rPr>
            </w:pPr>
            <w:r w:rsidRPr="001B4424">
              <w:rPr>
                <w:rFonts w:ascii="Arial" w:hAnsi="Arial" w:cs="Arial"/>
                <w:b/>
                <w:bCs/>
                <w:sz w:val="22"/>
                <w:szCs w:val="22"/>
              </w:rPr>
              <w:t>Age</w:t>
            </w:r>
          </w:p>
        </w:tc>
        <w:tc>
          <w:tcPr>
            <w:tcW w:w="7473" w:type="dxa"/>
          </w:tcPr>
          <w:p w:rsidR="0031027F" w:rsidRDefault="0031027F" w:rsidP="00D1521A">
            <w:pPr>
              <w:spacing w:before="120" w:after="120" w:line="276" w:lineRule="auto"/>
              <w:ind w:left="176"/>
              <w:rPr>
                <w:lang w:eastAsia="en-GB"/>
              </w:rPr>
            </w:pPr>
            <w:r>
              <w:rPr>
                <w:rFonts w:ascii="Arial" w:hAnsi="Arial" w:cs="Arial"/>
                <w:bCs/>
                <w:sz w:val="22"/>
                <w:szCs w:val="22"/>
              </w:rPr>
              <w:t xml:space="preserve">Treatment must </w:t>
            </w:r>
            <w:r w:rsidRPr="0031027F">
              <w:rPr>
                <w:rFonts w:ascii="Arial" w:hAnsi="Arial" w:cs="Arial"/>
                <w:bCs/>
                <w:sz w:val="22"/>
                <w:szCs w:val="22"/>
              </w:rPr>
              <w:t>start before the prospective birth mother’s 40</w:t>
            </w:r>
            <w:r w:rsidRPr="0031027F">
              <w:rPr>
                <w:rFonts w:ascii="Arial" w:hAnsi="Arial" w:cs="Arial"/>
                <w:bCs/>
                <w:sz w:val="22"/>
                <w:szCs w:val="22"/>
                <w:vertAlign w:val="superscript"/>
              </w:rPr>
              <w:t>th</w:t>
            </w:r>
            <w:r w:rsidRPr="0031027F">
              <w:rPr>
                <w:rFonts w:ascii="Arial" w:hAnsi="Arial" w:cs="Arial"/>
                <w:bCs/>
                <w:sz w:val="22"/>
                <w:szCs w:val="22"/>
              </w:rPr>
              <w:t xml:space="preserve"> birthday.</w:t>
            </w:r>
          </w:p>
        </w:tc>
      </w:tr>
      <w:tr w:rsidR="0031027F" w:rsidTr="002C719F">
        <w:trPr>
          <w:trHeight w:val="584"/>
        </w:trPr>
        <w:tc>
          <w:tcPr>
            <w:tcW w:w="2376" w:type="dxa"/>
          </w:tcPr>
          <w:p w:rsidR="0031027F" w:rsidRDefault="0031027F" w:rsidP="002C719F">
            <w:pPr>
              <w:spacing w:before="60" w:after="60" w:line="276" w:lineRule="auto"/>
              <w:rPr>
                <w:lang w:eastAsia="en-GB"/>
              </w:rPr>
            </w:pPr>
            <w:r w:rsidRPr="0031027F">
              <w:rPr>
                <w:rFonts w:ascii="Arial" w:hAnsi="Arial" w:cs="Arial"/>
                <w:b/>
                <w:bCs/>
                <w:sz w:val="22"/>
                <w:szCs w:val="22"/>
                <w:lang w:eastAsia="en-GB"/>
              </w:rPr>
              <w:t>Welfare of the Child</w:t>
            </w:r>
          </w:p>
        </w:tc>
        <w:tc>
          <w:tcPr>
            <w:tcW w:w="7473" w:type="dxa"/>
          </w:tcPr>
          <w:p w:rsidR="0031027F" w:rsidRPr="0031027F" w:rsidRDefault="002C719F" w:rsidP="00D1521A">
            <w:pPr>
              <w:spacing w:before="120" w:after="120" w:line="276" w:lineRule="auto"/>
              <w:ind w:left="176"/>
              <w:rPr>
                <w:rFonts w:ascii="Arial" w:hAnsi="Arial" w:cs="Arial"/>
                <w:bCs/>
                <w:sz w:val="22"/>
                <w:szCs w:val="22"/>
              </w:rPr>
            </w:pPr>
            <w:r>
              <w:rPr>
                <w:rFonts w:ascii="Arial" w:hAnsi="Arial" w:cs="Arial"/>
                <w:bCs/>
                <w:sz w:val="22"/>
                <w:szCs w:val="22"/>
              </w:rPr>
              <w:t>Couples must s</w:t>
            </w:r>
            <w:r w:rsidR="0031027F" w:rsidRPr="0031027F">
              <w:rPr>
                <w:rFonts w:ascii="Arial" w:hAnsi="Arial" w:cs="Arial"/>
                <w:bCs/>
                <w:sz w:val="22"/>
                <w:szCs w:val="22"/>
              </w:rPr>
              <w:t xml:space="preserve">atisfy the requirements </w:t>
            </w:r>
            <w:r>
              <w:rPr>
                <w:rFonts w:ascii="Arial" w:hAnsi="Arial" w:cs="Arial"/>
                <w:bCs/>
                <w:sz w:val="22"/>
                <w:szCs w:val="22"/>
              </w:rPr>
              <w:t xml:space="preserve">of a </w:t>
            </w:r>
            <w:r w:rsidR="0031027F" w:rsidRPr="0031027F">
              <w:rPr>
                <w:rFonts w:ascii="Arial" w:hAnsi="Arial" w:cs="Arial"/>
                <w:bCs/>
                <w:sz w:val="22"/>
                <w:szCs w:val="22"/>
              </w:rPr>
              <w:t>Welfare of the Child Assessment</w:t>
            </w:r>
            <w:r w:rsidR="00D1521A">
              <w:rPr>
                <w:rFonts w:ascii="Arial" w:hAnsi="Arial" w:cs="Arial"/>
                <w:bCs/>
                <w:sz w:val="22"/>
                <w:szCs w:val="22"/>
              </w:rPr>
              <w:t>.</w:t>
            </w:r>
          </w:p>
        </w:tc>
      </w:tr>
    </w:tbl>
    <w:p w:rsidR="00D1521A" w:rsidRDefault="00D1521A" w:rsidP="00923334">
      <w:pPr>
        <w:pStyle w:val="CM1"/>
        <w:rPr>
          <w:rFonts w:ascii="Arial" w:hAnsi="Arial" w:cs="Arial"/>
          <w:b/>
          <w:bCs/>
          <w:sz w:val="22"/>
          <w:szCs w:val="22"/>
        </w:rPr>
      </w:pPr>
    </w:p>
    <w:p w:rsidR="00923334" w:rsidRPr="00953743" w:rsidRDefault="00923334" w:rsidP="00923334">
      <w:pPr>
        <w:pStyle w:val="CM1"/>
        <w:rPr>
          <w:rFonts w:ascii="Arial" w:hAnsi="Arial" w:cs="Arial"/>
          <w:bCs/>
          <w:sz w:val="22"/>
          <w:szCs w:val="22"/>
        </w:rPr>
      </w:pPr>
      <w:r w:rsidRPr="00215700">
        <w:rPr>
          <w:rFonts w:ascii="Arial" w:hAnsi="Arial" w:cs="Arial"/>
          <w:b/>
          <w:bCs/>
          <w:sz w:val="22"/>
          <w:szCs w:val="22"/>
        </w:rPr>
        <w:t>What is the ‘welfare of the child’ assessment?</w:t>
      </w:r>
      <w:r w:rsidRPr="00215700">
        <w:rPr>
          <w:rFonts w:ascii="Arial" w:hAnsi="Arial" w:cs="Arial"/>
          <w:b/>
          <w:bCs/>
          <w:sz w:val="22"/>
          <w:szCs w:val="22"/>
        </w:rPr>
        <w:br/>
      </w:r>
      <w:r w:rsidRPr="00215700">
        <w:rPr>
          <w:rFonts w:ascii="Arial" w:hAnsi="Arial" w:cs="Arial"/>
          <w:bCs/>
          <w:sz w:val="22"/>
          <w:szCs w:val="22"/>
        </w:rPr>
        <w:t>During a patient’s first consultation at a fertility clinic, their doctor will ask them a number of questions about their medical history to determine the best course of treatment for them. The doctor will also ask the patient a series of questions relating to their social circumstances in person or by asking them to complete a questionnaire.</w:t>
      </w:r>
      <w:r w:rsidRPr="00215700">
        <w:rPr>
          <w:rFonts w:ascii="Arial" w:hAnsi="Arial" w:cs="Arial"/>
          <w:bCs/>
          <w:sz w:val="22"/>
          <w:szCs w:val="22"/>
        </w:rPr>
        <w:br/>
      </w:r>
      <w:r w:rsidRPr="00215700">
        <w:rPr>
          <w:rFonts w:ascii="Arial" w:hAnsi="Arial" w:cs="Arial"/>
          <w:bCs/>
          <w:sz w:val="22"/>
          <w:szCs w:val="22"/>
        </w:rPr>
        <w:br/>
        <w:t xml:space="preserve">These questions are part of an assessment, known as the </w:t>
      </w:r>
      <w:r w:rsidRPr="00215700">
        <w:rPr>
          <w:rFonts w:ascii="Arial" w:hAnsi="Arial" w:cs="Arial"/>
          <w:bCs/>
          <w:sz w:val="22"/>
          <w:szCs w:val="22"/>
          <w:u w:val="single"/>
        </w:rPr>
        <w:t>welfare of the child assessment</w:t>
      </w:r>
      <w:r w:rsidRPr="00215700">
        <w:rPr>
          <w:rFonts w:ascii="Arial" w:hAnsi="Arial" w:cs="Arial"/>
          <w:bCs/>
          <w:sz w:val="22"/>
          <w:szCs w:val="22"/>
        </w:rPr>
        <w:t xml:space="preserve">, which </w:t>
      </w:r>
      <w:r w:rsidRPr="00215700">
        <w:rPr>
          <w:rFonts w:ascii="Arial" w:hAnsi="Arial" w:cs="Arial"/>
          <w:bCs/>
          <w:sz w:val="22"/>
          <w:szCs w:val="22"/>
          <w:u w:val="single"/>
        </w:rPr>
        <w:t>clinics are required</w:t>
      </w:r>
      <w:r w:rsidRPr="00215700">
        <w:rPr>
          <w:rFonts w:ascii="Arial" w:hAnsi="Arial" w:cs="Arial"/>
          <w:bCs/>
          <w:sz w:val="22"/>
          <w:szCs w:val="22"/>
        </w:rPr>
        <w:t xml:space="preserve"> to perform in order to determine whether the prospective child is likely to face serious medical, physical or psychological harm.</w:t>
      </w:r>
    </w:p>
    <w:p w:rsidR="000517B8" w:rsidRPr="00953743" w:rsidRDefault="002C761C" w:rsidP="00F65759">
      <w:pPr>
        <w:rPr>
          <w:rFonts w:ascii="Arial" w:hAnsi="Arial" w:cs="Arial"/>
          <w:b/>
          <w:bCs/>
          <w:sz w:val="22"/>
          <w:szCs w:val="22"/>
        </w:rPr>
      </w:pPr>
      <w:r>
        <w:rPr>
          <w:rFonts w:ascii="Arial" w:hAnsi="Arial" w:cs="Arial"/>
          <w:b/>
          <w:bCs/>
          <w:sz w:val="22"/>
          <w:szCs w:val="22"/>
        </w:rPr>
        <w:br w:type="page"/>
      </w:r>
      <w:r w:rsidR="00F65759">
        <w:rPr>
          <w:rFonts w:ascii="Arial" w:hAnsi="Arial" w:cs="Arial"/>
          <w:b/>
          <w:bCs/>
          <w:sz w:val="22"/>
          <w:szCs w:val="22"/>
        </w:rPr>
        <w:lastRenderedPageBreak/>
        <w:t>N</w:t>
      </w:r>
      <w:r w:rsidR="000517B8" w:rsidRPr="00953743">
        <w:rPr>
          <w:rFonts w:ascii="Arial" w:hAnsi="Arial" w:cs="Arial"/>
          <w:b/>
          <w:bCs/>
          <w:sz w:val="22"/>
          <w:szCs w:val="22"/>
        </w:rPr>
        <w:t>umber of cycles</w:t>
      </w:r>
    </w:p>
    <w:p w:rsidR="002C719F" w:rsidRDefault="000517B8" w:rsidP="000517B8">
      <w:pPr>
        <w:pStyle w:val="Default"/>
        <w:rPr>
          <w:rFonts w:ascii="Arial" w:hAnsi="Arial" w:cs="Arial"/>
          <w:bCs/>
          <w:color w:val="auto"/>
          <w:sz w:val="22"/>
          <w:szCs w:val="22"/>
        </w:rPr>
      </w:pPr>
      <w:r w:rsidRPr="00953743">
        <w:rPr>
          <w:rFonts w:ascii="Arial" w:hAnsi="Arial" w:cs="Arial"/>
          <w:bCs/>
          <w:color w:val="auto"/>
          <w:sz w:val="22"/>
          <w:szCs w:val="22"/>
        </w:rPr>
        <w:t xml:space="preserve">Up to </w:t>
      </w:r>
      <w:r>
        <w:rPr>
          <w:rFonts w:ascii="Arial" w:hAnsi="Arial" w:cs="Arial"/>
          <w:bCs/>
          <w:color w:val="auto"/>
          <w:sz w:val="22"/>
          <w:szCs w:val="22"/>
        </w:rPr>
        <w:t>six</w:t>
      </w:r>
      <w:r w:rsidRPr="00953743">
        <w:rPr>
          <w:rFonts w:ascii="Arial" w:hAnsi="Arial" w:cs="Arial"/>
          <w:bCs/>
          <w:color w:val="auto"/>
          <w:sz w:val="22"/>
          <w:szCs w:val="22"/>
        </w:rPr>
        <w:t xml:space="preserve"> cycles of </w:t>
      </w:r>
      <w:r>
        <w:rPr>
          <w:rFonts w:ascii="Arial" w:hAnsi="Arial" w:cs="Arial"/>
          <w:bCs/>
          <w:color w:val="auto"/>
          <w:sz w:val="22"/>
          <w:szCs w:val="22"/>
        </w:rPr>
        <w:t>Donor Insemination</w:t>
      </w:r>
      <w:r w:rsidRPr="00953743">
        <w:rPr>
          <w:rFonts w:ascii="Arial" w:hAnsi="Arial" w:cs="Arial"/>
          <w:bCs/>
          <w:color w:val="auto"/>
          <w:sz w:val="22"/>
          <w:szCs w:val="22"/>
        </w:rPr>
        <w:t xml:space="preserve"> may be undertaken where there is a reasonable expectation of a live birth. Clinical judgement should be applied to determine this</w:t>
      </w:r>
      <w:r>
        <w:rPr>
          <w:rFonts w:ascii="Arial" w:hAnsi="Arial" w:cs="Arial"/>
          <w:bCs/>
          <w:color w:val="auto"/>
          <w:sz w:val="22"/>
          <w:szCs w:val="22"/>
        </w:rPr>
        <w:t>.</w:t>
      </w:r>
      <w:r w:rsidR="00957184">
        <w:rPr>
          <w:rFonts w:ascii="Arial" w:hAnsi="Arial" w:cs="Arial"/>
          <w:bCs/>
          <w:color w:val="auto"/>
          <w:sz w:val="22"/>
          <w:szCs w:val="22"/>
        </w:rPr>
        <w:t xml:space="preserve"> A</w:t>
      </w:r>
      <w:r w:rsidR="002C719F">
        <w:rPr>
          <w:rFonts w:ascii="Arial" w:hAnsi="Arial" w:cs="Arial"/>
          <w:bCs/>
          <w:color w:val="auto"/>
          <w:sz w:val="22"/>
          <w:szCs w:val="22"/>
        </w:rPr>
        <w:t xml:space="preserve">fter </w:t>
      </w:r>
      <w:r w:rsidR="00957184">
        <w:rPr>
          <w:rFonts w:ascii="Arial" w:hAnsi="Arial" w:cs="Arial"/>
          <w:bCs/>
          <w:color w:val="auto"/>
          <w:sz w:val="22"/>
          <w:szCs w:val="22"/>
        </w:rPr>
        <w:t xml:space="preserve">three to </w:t>
      </w:r>
      <w:r w:rsidR="002C719F">
        <w:rPr>
          <w:rFonts w:ascii="Arial" w:hAnsi="Arial" w:cs="Arial"/>
          <w:bCs/>
          <w:color w:val="auto"/>
          <w:sz w:val="22"/>
          <w:szCs w:val="22"/>
        </w:rPr>
        <w:t xml:space="preserve">six unsuccessful cycles of Donor Insemination, </w:t>
      </w:r>
      <w:r w:rsidR="00957184">
        <w:rPr>
          <w:rFonts w:ascii="Arial" w:hAnsi="Arial" w:cs="Arial"/>
          <w:bCs/>
          <w:color w:val="auto"/>
          <w:sz w:val="22"/>
          <w:szCs w:val="22"/>
        </w:rPr>
        <w:t xml:space="preserve">the </w:t>
      </w:r>
      <w:r w:rsidR="002C719F">
        <w:rPr>
          <w:rFonts w:ascii="Arial" w:hAnsi="Arial" w:cs="Arial"/>
          <w:bCs/>
          <w:color w:val="auto"/>
          <w:sz w:val="22"/>
          <w:szCs w:val="22"/>
        </w:rPr>
        <w:t>couple can be referred for IVF with donor sperm.</w:t>
      </w:r>
    </w:p>
    <w:p w:rsidR="002C719F" w:rsidRDefault="002C719F" w:rsidP="000517B8">
      <w:pPr>
        <w:pStyle w:val="Default"/>
        <w:rPr>
          <w:rFonts w:ascii="Arial" w:hAnsi="Arial" w:cs="Arial"/>
          <w:bCs/>
          <w:color w:val="auto"/>
          <w:sz w:val="22"/>
          <w:szCs w:val="22"/>
        </w:rPr>
      </w:pPr>
    </w:p>
    <w:p w:rsidR="003F67C0" w:rsidRDefault="002C719F" w:rsidP="003F67C0">
      <w:pPr>
        <w:pStyle w:val="Default"/>
        <w:rPr>
          <w:rFonts w:ascii="Arial" w:hAnsi="Arial" w:cs="Arial"/>
          <w:bCs/>
          <w:color w:val="auto"/>
          <w:sz w:val="22"/>
          <w:szCs w:val="22"/>
        </w:rPr>
      </w:pPr>
      <w:r>
        <w:rPr>
          <w:rFonts w:ascii="Arial" w:hAnsi="Arial" w:cs="Arial"/>
          <w:bCs/>
          <w:sz w:val="22"/>
          <w:szCs w:val="22"/>
        </w:rPr>
        <w:t xml:space="preserve">If the </w:t>
      </w:r>
      <w:r w:rsidRPr="0031027F">
        <w:rPr>
          <w:rFonts w:ascii="Arial" w:hAnsi="Arial" w:cs="Arial"/>
          <w:bCs/>
          <w:sz w:val="22"/>
          <w:szCs w:val="22"/>
        </w:rPr>
        <w:t>prospective birth mother</w:t>
      </w:r>
      <w:r>
        <w:rPr>
          <w:rFonts w:ascii="Arial" w:hAnsi="Arial" w:cs="Arial"/>
          <w:bCs/>
          <w:sz w:val="22"/>
          <w:szCs w:val="22"/>
        </w:rPr>
        <w:t xml:space="preserve"> is referred at </w:t>
      </w:r>
      <w:r w:rsidR="003F67C0">
        <w:rPr>
          <w:rFonts w:ascii="Arial" w:hAnsi="Arial" w:cs="Arial"/>
          <w:bCs/>
          <w:sz w:val="22"/>
          <w:szCs w:val="22"/>
        </w:rPr>
        <w:t>38 or 39 years old</w:t>
      </w:r>
      <w:r w:rsidRPr="00953743">
        <w:rPr>
          <w:rFonts w:ascii="Arial" w:hAnsi="Arial" w:cs="Arial"/>
          <w:bCs/>
          <w:color w:val="auto"/>
          <w:sz w:val="22"/>
          <w:szCs w:val="22"/>
        </w:rPr>
        <w:t>,</w:t>
      </w:r>
      <w:r w:rsidR="003F67C0">
        <w:rPr>
          <w:rFonts w:ascii="Arial" w:hAnsi="Arial" w:cs="Arial"/>
          <w:bCs/>
          <w:color w:val="auto"/>
          <w:sz w:val="22"/>
          <w:szCs w:val="22"/>
        </w:rPr>
        <w:t xml:space="preserve"> the couple will be provided with the option to start IVF treatment with donor sperm instead of starting Donor Insemination Treatment. </w:t>
      </w:r>
      <w:r w:rsidR="003F67C0" w:rsidRPr="00953743">
        <w:rPr>
          <w:rFonts w:ascii="Arial" w:hAnsi="Arial" w:cs="Arial"/>
          <w:bCs/>
          <w:color w:val="auto"/>
          <w:sz w:val="22"/>
          <w:szCs w:val="22"/>
        </w:rPr>
        <w:t>If a couple is referred when the female partner is 39, the couple</w:t>
      </w:r>
      <w:r w:rsidR="003F67C0">
        <w:rPr>
          <w:rFonts w:ascii="Arial" w:hAnsi="Arial" w:cs="Arial"/>
          <w:bCs/>
          <w:color w:val="auto"/>
          <w:sz w:val="22"/>
          <w:szCs w:val="22"/>
        </w:rPr>
        <w:t xml:space="preserve"> will most likely receive one NH</w:t>
      </w:r>
      <w:r w:rsidR="003F67C0" w:rsidRPr="00953743">
        <w:rPr>
          <w:rFonts w:ascii="Arial" w:hAnsi="Arial" w:cs="Arial"/>
          <w:bCs/>
          <w:color w:val="auto"/>
          <w:sz w:val="22"/>
          <w:szCs w:val="22"/>
        </w:rPr>
        <w:t>S IVF cycle.</w:t>
      </w:r>
      <w:r w:rsidR="003F67C0">
        <w:rPr>
          <w:rFonts w:ascii="Arial" w:hAnsi="Arial" w:cs="Arial"/>
          <w:bCs/>
          <w:color w:val="auto"/>
          <w:sz w:val="22"/>
          <w:szCs w:val="22"/>
        </w:rPr>
        <w:t xml:space="preserve"> Once a couple has started IVF Treatment they are no longer eligible for Donor Insemination treatment. </w:t>
      </w:r>
    </w:p>
    <w:p w:rsidR="000517B8" w:rsidRPr="00953743" w:rsidRDefault="000517B8" w:rsidP="003F67C0">
      <w:pPr>
        <w:pStyle w:val="Default"/>
        <w:rPr>
          <w:rFonts w:ascii="Arial" w:hAnsi="Arial" w:cs="Arial"/>
          <w:bCs/>
          <w:color w:val="auto"/>
          <w:sz w:val="22"/>
          <w:szCs w:val="22"/>
        </w:rPr>
      </w:pPr>
      <w:r w:rsidRPr="00953743">
        <w:rPr>
          <w:rFonts w:ascii="Arial" w:hAnsi="Arial" w:cs="Arial"/>
          <w:bCs/>
          <w:color w:val="auto"/>
          <w:sz w:val="22"/>
          <w:szCs w:val="22"/>
        </w:rPr>
        <w:br/>
      </w:r>
      <w:r w:rsidR="003F67C0">
        <w:rPr>
          <w:rFonts w:ascii="Arial" w:hAnsi="Arial" w:cs="Arial"/>
          <w:bCs/>
          <w:color w:val="auto"/>
          <w:sz w:val="22"/>
          <w:szCs w:val="22"/>
        </w:rPr>
        <w:t>No individualcan access more than 6 NHS funded Donor Insemination cycles, under any circumstances, even if they are in a new relationship.</w:t>
      </w:r>
      <w:r w:rsidRPr="00953743">
        <w:rPr>
          <w:rFonts w:ascii="Arial" w:hAnsi="Arial" w:cs="Arial"/>
          <w:bCs/>
          <w:color w:val="auto"/>
          <w:sz w:val="22"/>
          <w:szCs w:val="22"/>
        </w:rPr>
        <w:br/>
      </w:r>
    </w:p>
    <w:p w:rsidR="00923334" w:rsidRDefault="00923334" w:rsidP="00923334">
      <w:pPr>
        <w:pStyle w:val="Default"/>
        <w:rPr>
          <w:rFonts w:ascii="Arial" w:hAnsi="Arial" w:cs="Arial"/>
          <w:bCs/>
          <w:color w:val="auto"/>
          <w:sz w:val="22"/>
          <w:szCs w:val="22"/>
        </w:rPr>
      </w:pPr>
      <w:r>
        <w:rPr>
          <w:rFonts w:ascii="Arial" w:hAnsi="Arial" w:cs="Arial"/>
          <w:b/>
          <w:bCs/>
          <w:color w:val="auto"/>
          <w:sz w:val="22"/>
          <w:szCs w:val="22"/>
        </w:rPr>
        <w:t xml:space="preserve">Self funded Donor Insemination (full sibling only) </w:t>
      </w:r>
      <w:r w:rsidRPr="00953743">
        <w:rPr>
          <w:rFonts w:ascii="Arial" w:hAnsi="Arial" w:cs="Arial"/>
          <w:b/>
          <w:bCs/>
          <w:color w:val="auto"/>
          <w:sz w:val="22"/>
          <w:szCs w:val="22"/>
        </w:rPr>
        <w:br/>
      </w:r>
      <w:r w:rsidR="00B35A92">
        <w:rPr>
          <w:rFonts w:ascii="Arial" w:hAnsi="Arial" w:cs="Arial"/>
          <w:bCs/>
          <w:color w:val="auto"/>
          <w:sz w:val="22"/>
          <w:szCs w:val="22"/>
        </w:rPr>
        <w:t>In the event that</w:t>
      </w:r>
      <w:r>
        <w:rPr>
          <w:rFonts w:ascii="Arial" w:hAnsi="Arial" w:cs="Arial"/>
          <w:bCs/>
          <w:color w:val="auto"/>
          <w:sz w:val="22"/>
          <w:szCs w:val="22"/>
        </w:rPr>
        <w:t xml:space="preserve"> NHS funded</w:t>
      </w:r>
      <w:r w:rsidR="007C4902">
        <w:rPr>
          <w:rFonts w:ascii="Arial" w:hAnsi="Arial" w:cs="Arial"/>
          <w:bCs/>
          <w:color w:val="auto"/>
          <w:sz w:val="22"/>
          <w:szCs w:val="22"/>
        </w:rPr>
        <w:t xml:space="preserve"> Donor Insemination treatment has beensuccessful,</w:t>
      </w:r>
      <w:r w:rsidR="00B35A92">
        <w:rPr>
          <w:rFonts w:ascii="Arial" w:hAnsi="Arial" w:cs="Arial"/>
          <w:bCs/>
          <w:color w:val="auto"/>
          <w:sz w:val="22"/>
          <w:szCs w:val="22"/>
        </w:rPr>
        <w:t>there is a small possibility that we can</w:t>
      </w:r>
      <w:r>
        <w:rPr>
          <w:rFonts w:ascii="Arial" w:hAnsi="Arial" w:cs="Arial"/>
          <w:bCs/>
          <w:color w:val="auto"/>
          <w:sz w:val="22"/>
          <w:szCs w:val="22"/>
        </w:rPr>
        <w:t xml:space="preserve"> offer couples the option to self fund additional cycles </w:t>
      </w:r>
      <w:r w:rsidR="00B35A92">
        <w:rPr>
          <w:rFonts w:ascii="Arial" w:hAnsi="Arial" w:cs="Arial"/>
          <w:bCs/>
          <w:color w:val="auto"/>
          <w:sz w:val="22"/>
          <w:szCs w:val="22"/>
        </w:rPr>
        <w:t>of Donor Insemination treatment for a full sibling. The additional criteria to be</w:t>
      </w:r>
      <w:r>
        <w:rPr>
          <w:rFonts w:ascii="Arial" w:hAnsi="Arial" w:cs="Arial"/>
          <w:bCs/>
          <w:color w:val="auto"/>
          <w:sz w:val="22"/>
          <w:szCs w:val="22"/>
        </w:rPr>
        <w:t xml:space="preserve"> met</w:t>
      </w:r>
      <w:r w:rsidR="00B35A92">
        <w:rPr>
          <w:rFonts w:ascii="Arial" w:hAnsi="Arial" w:cs="Arial"/>
          <w:bCs/>
          <w:color w:val="auto"/>
          <w:sz w:val="22"/>
          <w:szCs w:val="22"/>
        </w:rPr>
        <w:t xml:space="preserve"> are</w:t>
      </w:r>
      <w:r>
        <w:rPr>
          <w:rFonts w:ascii="Arial" w:hAnsi="Arial" w:cs="Arial"/>
          <w:bCs/>
          <w:color w:val="auto"/>
          <w:sz w:val="22"/>
          <w:szCs w:val="22"/>
        </w:rPr>
        <w:t>:</w:t>
      </w:r>
    </w:p>
    <w:p w:rsidR="00923334" w:rsidRPr="00953743" w:rsidRDefault="00923334" w:rsidP="00923334">
      <w:pPr>
        <w:pStyle w:val="CM3"/>
        <w:ind w:left="454"/>
        <w:rPr>
          <w:rFonts w:ascii="Arial" w:hAnsi="Arial" w:cs="Arial"/>
          <w:bCs/>
          <w:sz w:val="22"/>
          <w:szCs w:val="22"/>
        </w:rPr>
      </w:pPr>
      <w:r w:rsidRPr="00953743">
        <w:rPr>
          <w:rFonts w:ascii="Arial" w:hAnsi="Arial" w:cs="Arial"/>
          <w:bCs/>
          <w:sz w:val="22"/>
          <w:szCs w:val="22"/>
        </w:rPr>
        <w:br/>
      </w:r>
      <w:r>
        <w:rPr>
          <w:rFonts w:ascii="Arial" w:hAnsi="Arial" w:cs="Arial"/>
          <w:b/>
          <w:bCs/>
          <w:sz w:val="22"/>
          <w:szCs w:val="22"/>
        </w:rPr>
        <w:t>Sperm Donor</w:t>
      </w:r>
      <w:r w:rsidRPr="00953743">
        <w:rPr>
          <w:rFonts w:ascii="Arial" w:hAnsi="Arial" w:cs="Arial"/>
          <w:b/>
          <w:bCs/>
          <w:sz w:val="22"/>
          <w:szCs w:val="22"/>
        </w:rPr>
        <w:br/>
      </w:r>
      <w:r>
        <w:rPr>
          <w:rFonts w:ascii="Arial" w:hAnsi="Arial" w:cs="Arial"/>
          <w:bCs/>
          <w:sz w:val="22"/>
          <w:szCs w:val="22"/>
        </w:rPr>
        <w:t>Sperm must remain available from the original donor as used in the successful NHS funded cycle</w:t>
      </w:r>
      <w:r w:rsidRPr="00953743">
        <w:rPr>
          <w:rFonts w:ascii="Arial" w:hAnsi="Arial" w:cs="Arial"/>
          <w:bCs/>
          <w:sz w:val="22"/>
          <w:szCs w:val="22"/>
        </w:rPr>
        <w:t>.</w:t>
      </w:r>
      <w:r>
        <w:rPr>
          <w:rFonts w:ascii="Arial" w:hAnsi="Arial" w:cs="Arial"/>
          <w:bCs/>
          <w:sz w:val="22"/>
          <w:szCs w:val="22"/>
        </w:rPr>
        <w:t xml:space="preserve"> Where sperm is no longer available, the centre may attempt to contact the original donor, however they are under no obligation to provide another donation.</w:t>
      </w:r>
      <w:r w:rsidRPr="00953743">
        <w:rPr>
          <w:rFonts w:ascii="Arial" w:hAnsi="Arial" w:cs="Arial"/>
          <w:bCs/>
          <w:sz w:val="22"/>
          <w:szCs w:val="22"/>
        </w:rPr>
        <w:br/>
      </w:r>
    </w:p>
    <w:p w:rsidR="00923334" w:rsidRDefault="00923334" w:rsidP="00923334">
      <w:pPr>
        <w:pStyle w:val="CM3"/>
        <w:numPr>
          <w:ilvl w:val="0"/>
          <w:numId w:val="6"/>
        </w:numPr>
        <w:rPr>
          <w:rFonts w:ascii="Arial" w:hAnsi="Arial" w:cs="Arial"/>
          <w:bCs/>
          <w:sz w:val="22"/>
          <w:szCs w:val="22"/>
        </w:rPr>
      </w:pPr>
      <w:r>
        <w:rPr>
          <w:rFonts w:ascii="Arial" w:hAnsi="Arial" w:cs="Arial"/>
          <w:b/>
          <w:bCs/>
          <w:sz w:val="22"/>
          <w:szCs w:val="22"/>
        </w:rPr>
        <w:t>Recipient</w:t>
      </w:r>
      <w:r w:rsidRPr="00953743">
        <w:rPr>
          <w:rFonts w:ascii="Arial" w:hAnsi="Arial" w:cs="Arial"/>
          <w:b/>
          <w:bCs/>
          <w:sz w:val="22"/>
          <w:szCs w:val="22"/>
        </w:rPr>
        <w:br/>
      </w:r>
      <w:r>
        <w:rPr>
          <w:rFonts w:ascii="Arial" w:hAnsi="Arial" w:cs="Arial"/>
          <w:bCs/>
          <w:sz w:val="22"/>
          <w:szCs w:val="22"/>
        </w:rPr>
        <w:t>The recipient of any self funded cycles of Donor Insemination must match that of the recipient in the successful NHS funded cycle (i.e. the birth mother).</w:t>
      </w:r>
      <w:r>
        <w:rPr>
          <w:rFonts w:ascii="Arial" w:hAnsi="Arial" w:cs="Arial"/>
          <w:bCs/>
          <w:sz w:val="22"/>
          <w:szCs w:val="22"/>
        </w:rPr>
        <w:br/>
      </w:r>
    </w:p>
    <w:p w:rsidR="00923334" w:rsidRPr="00215700" w:rsidRDefault="00923334" w:rsidP="00923334">
      <w:pPr>
        <w:pStyle w:val="CM3"/>
        <w:numPr>
          <w:ilvl w:val="0"/>
          <w:numId w:val="6"/>
        </w:numPr>
        <w:rPr>
          <w:rFonts w:ascii="Arial" w:hAnsi="Arial" w:cs="Arial"/>
          <w:bCs/>
          <w:sz w:val="22"/>
          <w:szCs w:val="22"/>
        </w:rPr>
      </w:pPr>
      <w:r>
        <w:rPr>
          <w:rFonts w:ascii="Arial" w:hAnsi="Arial" w:cs="Arial"/>
          <w:b/>
          <w:bCs/>
          <w:sz w:val="22"/>
          <w:szCs w:val="22"/>
        </w:rPr>
        <w:t>Number of Cycles</w:t>
      </w:r>
    </w:p>
    <w:p w:rsidR="00923334" w:rsidRDefault="00923334" w:rsidP="00923334">
      <w:pPr>
        <w:pStyle w:val="CM3"/>
        <w:numPr>
          <w:ilvl w:val="0"/>
          <w:numId w:val="6"/>
        </w:numPr>
        <w:rPr>
          <w:rFonts w:ascii="Arial" w:hAnsi="Arial" w:cs="Arial"/>
          <w:bCs/>
          <w:sz w:val="22"/>
          <w:szCs w:val="22"/>
        </w:rPr>
      </w:pPr>
      <w:r>
        <w:rPr>
          <w:rFonts w:ascii="Arial" w:hAnsi="Arial" w:cs="Arial"/>
          <w:bCs/>
          <w:sz w:val="22"/>
          <w:szCs w:val="22"/>
        </w:rPr>
        <w:t>Up to 4 cycles of self funded Donor Insemination treatment can be offered to each couple. Due to capacity, we are only able to treat one couple per month. Please contact a member of the team for an updated position on waiting times.</w:t>
      </w:r>
      <w:r>
        <w:rPr>
          <w:rFonts w:ascii="Arial" w:hAnsi="Arial" w:cs="Arial"/>
          <w:bCs/>
          <w:sz w:val="22"/>
          <w:szCs w:val="22"/>
        </w:rPr>
        <w:br/>
      </w:r>
    </w:p>
    <w:p w:rsidR="00C508D8" w:rsidRDefault="00215700" w:rsidP="00261BA7">
      <w:pPr>
        <w:pStyle w:val="CM3"/>
        <w:numPr>
          <w:ilvl w:val="0"/>
          <w:numId w:val="6"/>
        </w:numPr>
        <w:rPr>
          <w:rFonts w:ascii="Arial" w:hAnsi="Arial" w:cs="Arial"/>
          <w:bCs/>
          <w:sz w:val="22"/>
          <w:szCs w:val="22"/>
        </w:rPr>
      </w:pPr>
      <w:r>
        <w:rPr>
          <w:rFonts w:ascii="Arial" w:hAnsi="Arial" w:cs="Arial"/>
          <w:b/>
          <w:bCs/>
          <w:sz w:val="22"/>
          <w:szCs w:val="22"/>
        </w:rPr>
        <w:t>Price</w:t>
      </w:r>
    </w:p>
    <w:p w:rsidR="00261BA7" w:rsidRPr="00C508D8" w:rsidRDefault="00C508D8" w:rsidP="00C508D8">
      <w:pPr>
        <w:pStyle w:val="CM3"/>
        <w:numPr>
          <w:ilvl w:val="0"/>
          <w:numId w:val="6"/>
        </w:numPr>
        <w:rPr>
          <w:rFonts w:ascii="Arial" w:hAnsi="Arial" w:cs="Arial"/>
          <w:bCs/>
          <w:sz w:val="22"/>
          <w:szCs w:val="22"/>
        </w:rPr>
      </w:pPr>
      <w:r>
        <w:rPr>
          <w:rFonts w:ascii="Arial" w:hAnsi="Arial" w:cs="Arial"/>
          <w:bCs/>
          <w:sz w:val="22"/>
          <w:szCs w:val="22"/>
        </w:rPr>
        <w:t>C</w:t>
      </w:r>
      <w:r w:rsidR="00215700" w:rsidRPr="00C508D8">
        <w:rPr>
          <w:rFonts w:ascii="Arial" w:hAnsi="Arial" w:cs="Arial"/>
          <w:bCs/>
          <w:sz w:val="22"/>
          <w:szCs w:val="22"/>
        </w:rPr>
        <w:t>ycles must be paid for in advance, with a minimum of two cycles purchased at a time</w:t>
      </w:r>
      <w:r>
        <w:rPr>
          <w:rFonts w:ascii="Arial" w:hAnsi="Arial" w:cs="Arial"/>
          <w:bCs/>
          <w:sz w:val="22"/>
          <w:szCs w:val="22"/>
        </w:rPr>
        <w:t xml:space="preserve"> before treatment can start</w:t>
      </w:r>
      <w:r w:rsidR="00215700" w:rsidRPr="00C508D8">
        <w:rPr>
          <w:rFonts w:ascii="Arial" w:hAnsi="Arial" w:cs="Arial"/>
          <w:bCs/>
          <w:sz w:val="22"/>
          <w:szCs w:val="22"/>
        </w:rPr>
        <w:t>. Any unused cycles following the completion of treatment will be refunded.</w:t>
      </w:r>
      <w:r>
        <w:rPr>
          <w:rFonts w:ascii="Arial" w:hAnsi="Arial" w:cs="Arial"/>
          <w:bCs/>
          <w:sz w:val="22"/>
          <w:szCs w:val="22"/>
        </w:rPr>
        <w:t xml:space="preserve"> Please contact us on 0131 242 2445 for an up</w:t>
      </w:r>
      <w:r w:rsidR="007C4902">
        <w:rPr>
          <w:rFonts w:ascii="Arial" w:hAnsi="Arial" w:cs="Arial"/>
          <w:bCs/>
          <w:sz w:val="22"/>
          <w:szCs w:val="22"/>
        </w:rPr>
        <w:t xml:space="preserve"> to </w:t>
      </w:r>
      <w:r>
        <w:rPr>
          <w:rFonts w:ascii="Arial" w:hAnsi="Arial" w:cs="Arial"/>
          <w:bCs/>
          <w:sz w:val="22"/>
          <w:szCs w:val="22"/>
        </w:rPr>
        <w:t xml:space="preserve">date price. </w:t>
      </w:r>
      <w:r w:rsidR="00215700" w:rsidRPr="00C508D8">
        <w:rPr>
          <w:rFonts w:ascii="Arial" w:hAnsi="Arial" w:cs="Arial"/>
          <w:bCs/>
          <w:sz w:val="22"/>
          <w:szCs w:val="22"/>
        </w:rPr>
        <w:br/>
      </w:r>
    </w:p>
    <w:p w:rsidR="00AC7EDD" w:rsidRPr="00953743" w:rsidRDefault="00AC7EDD" w:rsidP="00FF751C">
      <w:pPr>
        <w:pStyle w:val="Default"/>
        <w:rPr>
          <w:rFonts w:ascii="Arial" w:hAnsi="Arial" w:cs="Arial"/>
          <w:bCs/>
          <w:color w:val="auto"/>
          <w:sz w:val="22"/>
          <w:szCs w:val="22"/>
        </w:rPr>
      </w:pPr>
    </w:p>
    <w:p w:rsidR="00D54D1A" w:rsidRPr="00953743" w:rsidRDefault="00D54D1A">
      <w:pPr>
        <w:rPr>
          <w:rFonts w:ascii="Arial" w:hAnsi="Arial" w:cs="Arial"/>
          <w:sz w:val="22"/>
          <w:szCs w:val="22"/>
        </w:rPr>
      </w:pPr>
    </w:p>
    <w:sectPr w:rsidR="00D54D1A" w:rsidRPr="00953743" w:rsidSect="00D1521A">
      <w:footerReference w:type="default" r:id="rId9"/>
      <w:headerReference w:type="first" r:id="rId10"/>
      <w:footerReference w:type="first" r:id="rId11"/>
      <w:pgSz w:w="11901" w:h="16846"/>
      <w:pgMar w:top="709" w:right="1134" w:bottom="1134" w:left="1134" w:header="426" w:footer="28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A1" w:rsidRDefault="00A257A1">
      <w:r>
        <w:separator/>
      </w:r>
    </w:p>
  </w:endnote>
  <w:endnote w:type="continuationSeparator" w:id="1">
    <w:p w:rsidR="00A257A1" w:rsidRDefault="00A25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VVXOX+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top w:val="single" w:sz="4" w:space="0" w:color="auto"/>
      </w:tblBorders>
      <w:tblLook w:val="04A0"/>
    </w:tblPr>
    <w:tblGrid>
      <w:gridCol w:w="3681"/>
      <w:gridCol w:w="3118"/>
      <w:gridCol w:w="2840"/>
    </w:tblGrid>
    <w:tr w:rsidR="00957184" w:rsidRPr="00821449" w:rsidTr="00A47802">
      <w:trPr>
        <w:jc w:val="center"/>
      </w:trPr>
      <w:tc>
        <w:tcPr>
          <w:tcW w:w="3681" w:type="dxa"/>
          <w:tcBorders>
            <w:top w:val="single" w:sz="4" w:space="0" w:color="auto"/>
            <w:bottom w:val="nil"/>
          </w:tcBorders>
        </w:tcPr>
        <w:p w:rsidR="00957184" w:rsidRPr="00C508D8" w:rsidRDefault="00957184" w:rsidP="00A47802">
          <w:pPr>
            <w:tabs>
              <w:tab w:val="center" w:pos="4153"/>
              <w:tab w:val="right" w:pos="8306"/>
            </w:tabs>
            <w:spacing w:before="80"/>
            <w:rPr>
              <w:rFonts w:ascii="Arial" w:hAnsi="Arial" w:cs="Arial"/>
              <w:sz w:val="16"/>
              <w:szCs w:val="16"/>
              <w:lang w:eastAsia="en-GB"/>
            </w:rPr>
          </w:pPr>
          <w:r w:rsidRPr="00C508D8">
            <w:rPr>
              <w:rFonts w:ascii="Arial" w:hAnsi="Arial" w:cs="Arial"/>
              <w:sz w:val="16"/>
              <w:szCs w:val="16"/>
              <w:lang w:eastAsia="en-GB"/>
            </w:rPr>
            <w:t>Doc. ID: EFR-</w:t>
          </w:r>
          <w:r>
            <w:rPr>
              <w:rFonts w:ascii="Arial" w:hAnsi="Arial" w:cs="Arial"/>
              <w:sz w:val="16"/>
              <w:szCs w:val="16"/>
              <w:lang w:eastAsia="en-GB"/>
            </w:rPr>
            <w:t>E-143 v</w:t>
          </w:r>
          <w:r w:rsidR="002C761C">
            <w:rPr>
              <w:rFonts w:ascii="Arial" w:hAnsi="Arial" w:cs="Arial"/>
              <w:sz w:val="16"/>
              <w:szCs w:val="16"/>
              <w:lang w:eastAsia="en-GB"/>
            </w:rPr>
            <w:t>9</w:t>
          </w:r>
        </w:p>
        <w:p w:rsidR="00957184" w:rsidRPr="00C508D8" w:rsidRDefault="00957184" w:rsidP="00C508D8">
          <w:pPr>
            <w:tabs>
              <w:tab w:val="center" w:pos="4153"/>
              <w:tab w:val="right" w:pos="8306"/>
            </w:tabs>
            <w:rPr>
              <w:rFonts w:ascii="Arial" w:hAnsi="Arial" w:cs="Arial"/>
              <w:sz w:val="16"/>
              <w:szCs w:val="16"/>
              <w:lang w:eastAsia="en-GB"/>
            </w:rPr>
          </w:pPr>
          <w:r w:rsidRPr="00C508D8">
            <w:rPr>
              <w:rFonts w:ascii="Arial" w:hAnsi="Arial" w:cs="Arial"/>
              <w:sz w:val="16"/>
              <w:szCs w:val="16"/>
              <w:lang w:eastAsia="en-GB"/>
            </w:rPr>
            <w:t xml:space="preserve">Issue Date: </w:t>
          </w:r>
          <w:r w:rsidR="002C761C">
            <w:rPr>
              <w:rFonts w:ascii="Arial" w:hAnsi="Arial" w:cs="Arial"/>
              <w:sz w:val="16"/>
              <w:szCs w:val="16"/>
              <w:lang w:eastAsia="en-GB"/>
            </w:rPr>
            <w:t>13</w:t>
          </w:r>
          <w:r>
            <w:rPr>
              <w:rFonts w:ascii="Arial" w:hAnsi="Arial" w:cs="Arial"/>
              <w:sz w:val="16"/>
              <w:szCs w:val="16"/>
              <w:lang w:eastAsia="en-GB"/>
            </w:rPr>
            <w:t>.0</w:t>
          </w:r>
          <w:r w:rsidR="002C761C">
            <w:rPr>
              <w:rFonts w:ascii="Arial" w:hAnsi="Arial" w:cs="Arial"/>
              <w:sz w:val="16"/>
              <w:szCs w:val="16"/>
              <w:lang w:eastAsia="en-GB"/>
            </w:rPr>
            <w:t>4</w:t>
          </w:r>
          <w:r w:rsidRPr="00C508D8">
            <w:rPr>
              <w:rFonts w:ascii="Arial" w:hAnsi="Arial" w:cs="Arial"/>
              <w:sz w:val="16"/>
              <w:szCs w:val="16"/>
              <w:lang w:eastAsia="en-GB"/>
            </w:rPr>
            <w:t>.202</w:t>
          </w:r>
          <w:r w:rsidR="002C761C">
            <w:rPr>
              <w:rFonts w:ascii="Arial" w:hAnsi="Arial" w:cs="Arial"/>
              <w:sz w:val="16"/>
              <w:szCs w:val="16"/>
              <w:lang w:eastAsia="en-GB"/>
            </w:rPr>
            <w:t>3</w:t>
          </w:r>
        </w:p>
      </w:tc>
      <w:tc>
        <w:tcPr>
          <w:tcW w:w="3118" w:type="dxa"/>
          <w:tcBorders>
            <w:top w:val="single" w:sz="4" w:space="0" w:color="auto"/>
            <w:bottom w:val="nil"/>
          </w:tcBorders>
        </w:tcPr>
        <w:p w:rsidR="00957184" w:rsidRPr="00C508D8" w:rsidRDefault="00957184" w:rsidP="00A47802">
          <w:pPr>
            <w:tabs>
              <w:tab w:val="center" w:pos="4153"/>
              <w:tab w:val="right" w:pos="8306"/>
            </w:tabs>
            <w:spacing w:before="80"/>
            <w:rPr>
              <w:rFonts w:ascii="Arial" w:hAnsi="Arial" w:cs="Arial"/>
              <w:sz w:val="16"/>
              <w:szCs w:val="16"/>
              <w:lang w:eastAsia="en-GB"/>
            </w:rPr>
          </w:pPr>
          <w:r w:rsidRPr="00C508D8">
            <w:rPr>
              <w:rFonts w:ascii="Arial" w:hAnsi="Arial" w:cs="Arial"/>
              <w:sz w:val="16"/>
              <w:szCs w:val="16"/>
              <w:lang w:eastAsia="en-GB"/>
            </w:rPr>
            <w:t xml:space="preserve">Author: </w:t>
          </w:r>
          <w:r w:rsidR="00D1521A">
            <w:rPr>
              <w:rFonts w:ascii="Arial" w:hAnsi="Arial" w:cs="Arial"/>
              <w:sz w:val="16"/>
              <w:szCs w:val="16"/>
              <w:lang w:eastAsia="en-GB"/>
            </w:rPr>
            <w:t>M. Chetty</w:t>
          </w:r>
        </w:p>
        <w:p w:rsidR="00957184" w:rsidRPr="00C508D8" w:rsidRDefault="00957184" w:rsidP="00A47802">
          <w:pPr>
            <w:tabs>
              <w:tab w:val="center" w:pos="4153"/>
              <w:tab w:val="right" w:pos="8306"/>
            </w:tabs>
            <w:rPr>
              <w:rFonts w:ascii="Arial" w:hAnsi="Arial" w:cs="Arial"/>
              <w:sz w:val="16"/>
              <w:szCs w:val="16"/>
              <w:lang w:eastAsia="en-GB"/>
            </w:rPr>
          </w:pPr>
          <w:r w:rsidRPr="00C508D8">
            <w:rPr>
              <w:rFonts w:ascii="Arial" w:hAnsi="Arial" w:cs="Arial"/>
              <w:sz w:val="16"/>
              <w:szCs w:val="16"/>
              <w:lang w:eastAsia="en-GB"/>
            </w:rPr>
            <w:t xml:space="preserve">Authority for Issue: </w:t>
          </w:r>
          <w:r w:rsidR="00D1521A">
            <w:rPr>
              <w:rFonts w:ascii="Arial" w:hAnsi="Arial" w:cs="Arial"/>
              <w:sz w:val="16"/>
              <w:szCs w:val="16"/>
              <w:lang w:eastAsia="en-GB"/>
            </w:rPr>
            <w:t>D. Wales</w:t>
          </w:r>
        </w:p>
      </w:tc>
      <w:tc>
        <w:tcPr>
          <w:tcW w:w="2840" w:type="dxa"/>
          <w:tcBorders>
            <w:top w:val="single" w:sz="4" w:space="0" w:color="auto"/>
            <w:bottom w:val="nil"/>
          </w:tcBorders>
        </w:tcPr>
        <w:p w:rsidR="00957184" w:rsidRPr="00821449" w:rsidRDefault="00957184" w:rsidP="00A47802">
          <w:pPr>
            <w:spacing w:before="80"/>
            <w:jc w:val="right"/>
            <w:rPr>
              <w:rFonts w:cs="Arial"/>
              <w:sz w:val="16"/>
              <w:szCs w:val="16"/>
              <w:lang w:eastAsia="en-GB"/>
            </w:rPr>
          </w:pPr>
        </w:p>
        <w:p w:rsidR="00957184" w:rsidRPr="00C508D8" w:rsidRDefault="00957184" w:rsidP="00A47802">
          <w:pPr>
            <w:jc w:val="right"/>
            <w:rPr>
              <w:rFonts w:ascii="Arial" w:hAnsi="Arial" w:cs="Arial"/>
              <w:sz w:val="16"/>
              <w:szCs w:val="16"/>
              <w:lang w:eastAsia="en-GB"/>
            </w:rPr>
          </w:pPr>
          <w:r w:rsidRPr="00C508D8">
            <w:rPr>
              <w:rFonts w:ascii="Arial" w:hAnsi="Arial" w:cs="Arial"/>
              <w:sz w:val="16"/>
              <w:szCs w:val="16"/>
              <w:lang w:eastAsia="en-GB"/>
            </w:rPr>
            <w:t xml:space="preserve">Page </w:t>
          </w:r>
          <w:r w:rsidR="00226EEF" w:rsidRPr="00C508D8">
            <w:rPr>
              <w:rFonts w:ascii="Arial" w:hAnsi="Arial" w:cs="Arial"/>
              <w:sz w:val="16"/>
              <w:szCs w:val="16"/>
              <w:lang w:eastAsia="en-GB"/>
            </w:rPr>
            <w:fldChar w:fldCharType="begin"/>
          </w:r>
          <w:r w:rsidRPr="00C508D8">
            <w:rPr>
              <w:rFonts w:ascii="Arial" w:hAnsi="Arial" w:cs="Arial"/>
              <w:sz w:val="16"/>
              <w:szCs w:val="16"/>
              <w:lang w:eastAsia="en-GB"/>
            </w:rPr>
            <w:instrText xml:space="preserve"> PAGE </w:instrText>
          </w:r>
          <w:r w:rsidR="00226EEF" w:rsidRPr="00C508D8">
            <w:rPr>
              <w:rFonts w:ascii="Arial" w:hAnsi="Arial" w:cs="Arial"/>
              <w:sz w:val="16"/>
              <w:szCs w:val="16"/>
              <w:lang w:eastAsia="en-GB"/>
            </w:rPr>
            <w:fldChar w:fldCharType="separate"/>
          </w:r>
          <w:r w:rsidR="002F69A4">
            <w:rPr>
              <w:rFonts w:ascii="Arial" w:hAnsi="Arial" w:cs="Arial"/>
              <w:noProof/>
              <w:sz w:val="16"/>
              <w:szCs w:val="16"/>
              <w:lang w:eastAsia="en-GB"/>
            </w:rPr>
            <w:t>2</w:t>
          </w:r>
          <w:r w:rsidR="00226EEF" w:rsidRPr="00C508D8">
            <w:rPr>
              <w:rFonts w:ascii="Arial" w:hAnsi="Arial" w:cs="Arial"/>
              <w:sz w:val="16"/>
              <w:szCs w:val="16"/>
              <w:lang w:eastAsia="en-GB"/>
            </w:rPr>
            <w:fldChar w:fldCharType="end"/>
          </w:r>
          <w:r w:rsidRPr="00C508D8">
            <w:rPr>
              <w:rFonts w:ascii="Arial" w:hAnsi="Arial" w:cs="Arial"/>
              <w:sz w:val="16"/>
              <w:szCs w:val="16"/>
              <w:lang w:eastAsia="en-GB"/>
            </w:rPr>
            <w:t xml:space="preserve"> of </w:t>
          </w:r>
          <w:r w:rsidR="00226EEF" w:rsidRPr="00C508D8">
            <w:rPr>
              <w:rFonts w:ascii="Arial" w:hAnsi="Arial" w:cs="Arial"/>
              <w:sz w:val="16"/>
              <w:szCs w:val="16"/>
              <w:lang w:eastAsia="en-GB"/>
            </w:rPr>
            <w:fldChar w:fldCharType="begin"/>
          </w:r>
          <w:r w:rsidRPr="00C508D8">
            <w:rPr>
              <w:rFonts w:ascii="Arial" w:hAnsi="Arial" w:cs="Arial"/>
              <w:sz w:val="16"/>
              <w:szCs w:val="16"/>
              <w:lang w:eastAsia="en-GB"/>
            </w:rPr>
            <w:instrText xml:space="preserve"> NUMPAGES  </w:instrText>
          </w:r>
          <w:r w:rsidR="00226EEF" w:rsidRPr="00C508D8">
            <w:rPr>
              <w:rFonts w:ascii="Arial" w:hAnsi="Arial" w:cs="Arial"/>
              <w:sz w:val="16"/>
              <w:szCs w:val="16"/>
              <w:lang w:eastAsia="en-GB"/>
            </w:rPr>
            <w:fldChar w:fldCharType="separate"/>
          </w:r>
          <w:r w:rsidR="002F69A4">
            <w:rPr>
              <w:rFonts w:ascii="Arial" w:hAnsi="Arial" w:cs="Arial"/>
              <w:noProof/>
              <w:sz w:val="16"/>
              <w:szCs w:val="16"/>
              <w:lang w:eastAsia="en-GB"/>
            </w:rPr>
            <w:t>2</w:t>
          </w:r>
          <w:r w:rsidR="00226EEF" w:rsidRPr="00C508D8">
            <w:rPr>
              <w:rFonts w:ascii="Arial" w:hAnsi="Arial" w:cs="Arial"/>
              <w:sz w:val="16"/>
              <w:szCs w:val="16"/>
              <w:lang w:eastAsia="en-GB"/>
            </w:rPr>
            <w:fldChar w:fldCharType="end"/>
          </w:r>
        </w:p>
      </w:tc>
    </w:tr>
  </w:tbl>
  <w:p w:rsidR="00957184" w:rsidRDefault="00957184" w:rsidP="00712942">
    <w:pPr>
      <w:pStyle w:val="Footer"/>
      <w:tabs>
        <w:tab w:val="clear" w:pos="4320"/>
        <w:tab w:val="clear" w:pos="8640"/>
        <w:tab w:val="left" w:pos="17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84" w:rsidRDefault="00957184">
    <w:pPr>
      <w:pStyle w:val="Footer"/>
      <w:pBdr>
        <w:top w:val="single" w:sz="4" w:space="1" w:color="auto"/>
      </w:pBdr>
      <w:tabs>
        <w:tab w:val="clear" w:pos="4320"/>
        <w:tab w:val="clear" w:pos="8640"/>
        <w:tab w:val="center" w:pos="4820"/>
        <w:tab w:val="right" w:pos="9639"/>
      </w:tabs>
    </w:pPr>
    <w:r>
      <w:t>Info – Counselling FAQ’s</w:t>
    </w:r>
    <w:r>
      <w:tab/>
    </w:r>
    <w:r>
      <w:rPr>
        <w:lang w:val="en-US"/>
      </w:rPr>
      <w:t xml:space="preserve">Page </w:t>
    </w:r>
    <w:r w:rsidR="00226EEF">
      <w:rPr>
        <w:lang w:val="en-US"/>
      </w:rPr>
      <w:fldChar w:fldCharType="begin"/>
    </w:r>
    <w:r>
      <w:rPr>
        <w:lang w:val="en-US"/>
      </w:rPr>
      <w:instrText xml:space="preserve"> PAGE </w:instrText>
    </w:r>
    <w:r w:rsidR="00226EEF">
      <w:rPr>
        <w:lang w:val="en-US"/>
      </w:rPr>
      <w:fldChar w:fldCharType="separate"/>
    </w:r>
    <w:r>
      <w:rPr>
        <w:noProof/>
        <w:lang w:val="en-US"/>
      </w:rPr>
      <w:t>1</w:t>
    </w:r>
    <w:r w:rsidR="00226EEF">
      <w:rPr>
        <w:lang w:val="en-US"/>
      </w:rPr>
      <w:fldChar w:fldCharType="end"/>
    </w:r>
    <w:r>
      <w:rPr>
        <w:lang w:val="en-US"/>
      </w:rPr>
      <w:t xml:space="preserve"> of 2</w:t>
    </w:r>
    <w:r>
      <w:tab/>
    </w:r>
  </w:p>
  <w:p w:rsidR="00957184" w:rsidRDefault="00957184">
    <w:pPr>
      <w:pStyle w:val="Footer"/>
      <w:tabs>
        <w:tab w:val="clear" w:pos="4320"/>
        <w:tab w:val="clear" w:pos="8640"/>
        <w:tab w:val="center" w:pos="4820"/>
        <w:tab w:val="right" w:pos="9639"/>
      </w:tabs>
      <w:rPr>
        <w:rStyle w:val="PageNumber"/>
      </w:rPr>
    </w:pPr>
    <w:r>
      <w:t>Version 3.0</w:t>
    </w:r>
    <w:r>
      <w:rPr>
        <w:rStyle w:val="PageNumber"/>
      </w:rPr>
      <w:tab/>
      <w:t>Author : MG</w:t>
    </w:r>
    <w:r>
      <w:rPr>
        <w:rStyle w:val="PageNumber"/>
      </w:rPr>
      <w:tab/>
      <w:t>Review Date: 30.10. 08</w:t>
    </w:r>
  </w:p>
  <w:p w:rsidR="00957184" w:rsidRDefault="00957184">
    <w:pPr>
      <w:pStyle w:val="Footer"/>
      <w:tabs>
        <w:tab w:val="clear" w:pos="4320"/>
        <w:tab w:val="clear" w:pos="8640"/>
        <w:tab w:val="center" w:pos="4820"/>
        <w:tab w:val="right" w:pos="9639"/>
      </w:tabs>
      <w:rPr>
        <w:rStyle w:val="PageNumber"/>
      </w:rPr>
    </w:pPr>
    <w:r>
      <w:rPr>
        <w:rFonts w:cs="Arial"/>
      </w:rPr>
      <w:t>Doc ID:  CF-EFR-R-ICounFAQ</w:t>
    </w:r>
  </w:p>
  <w:p w:rsidR="00957184" w:rsidRDefault="00957184">
    <w:pPr>
      <w:pStyle w:val="Footer"/>
      <w:tabs>
        <w:tab w:val="clear" w:pos="4320"/>
        <w:tab w:val="clear" w:pos="8640"/>
        <w:tab w:val="center" w:pos="4820"/>
        <w:tab w:val="right" w:pos="9639"/>
      </w:tabs>
    </w:pPr>
    <w:r>
      <w:rPr>
        <w:rStyle w:val="PageNumber"/>
      </w:rPr>
      <w:t xml:space="preserve">Authorisation:  EFREC QM Group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A1" w:rsidRDefault="00A257A1">
      <w:r>
        <w:separator/>
      </w:r>
    </w:p>
  </w:footnote>
  <w:footnote w:type="continuationSeparator" w:id="1">
    <w:p w:rsidR="00A257A1" w:rsidRDefault="00A25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84" w:rsidRDefault="00957184">
    <w:pPr>
      <w:pStyle w:val="Header"/>
    </w:pPr>
    <w:r>
      <w:rPr>
        <w:noProof/>
        <w:lang w:eastAsia="en-GB"/>
      </w:rPr>
      <w:drawing>
        <wp:anchor distT="0" distB="0" distL="114300" distR="114300" simplePos="0" relativeHeight="251658752" behindDoc="0" locked="1" layoutInCell="0" allowOverlap="1">
          <wp:simplePos x="0" y="0"/>
          <wp:positionH relativeFrom="column">
            <wp:posOffset>5046345</wp:posOffset>
          </wp:positionH>
          <wp:positionV relativeFrom="paragraph">
            <wp:posOffset>-219075</wp:posOffset>
          </wp:positionV>
          <wp:extent cx="1371600" cy="1371600"/>
          <wp:effectExtent l="19050" t="0" r="0" b="0"/>
          <wp:wrapSquare wrapText="bothSides"/>
          <wp:docPr id="12" name="Picture 12"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GREY"/>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19F"/>
    <w:multiLevelType w:val="hybridMultilevel"/>
    <w:tmpl w:val="93E8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60CD"/>
    <w:multiLevelType w:val="hybridMultilevel"/>
    <w:tmpl w:val="BBCC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54298"/>
    <w:multiLevelType w:val="hybridMultilevel"/>
    <w:tmpl w:val="6A6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36F9D"/>
    <w:multiLevelType w:val="hybridMultilevel"/>
    <w:tmpl w:val="95F8F15A"/>
    <w:lvl w:ilvl="0" w:tplc="D0DE64B2">
      <w:start w:val="1"/>
      <w:numFmt w:val="bullet"/>
      <w:lvlText w:val=""/>
      <w:lvlJc w:val="left"/>
      <w:pPr>
        <w:ind w:left="454" w:hanging="227"/>
      </w:pPr>
      <w:rPr>
        <w:rFonts w:ascii="Symbol" w:hAnsi="Symbol" w:hint="default"/>
      </w:rPr>
    </w:lvl>
    <w:lvl w:ilvl="1" w:tplc="3BA820E0">
      <w:start w:val="1"/>
      <w:numFmt w:val="bullet"/>
      <w:lvlText w:val="o"/>
      <w:lvlJc w:val="left"/>
      <w:pPr>
        <w:ind w:left="1134" w:hanging="34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1052"/>
    <w:multiLevelType w:val="hybridMultilevel"/>
    <w:tmpl w:val="93161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E1DFF3"/>
    <w:multiLevelType w:val="hybridMultilevel"/>
    <w:tmpl w:val="C9DFDB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7F5392D"/>
    <w:multiLevelType w:val="hybridMultilevel"/>
    <w:tmpl w:val="16842880"/>
    <w:lvl w:ilvl="0" w:tplc="2524537E">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B2472"/>
    <w:multiLevelType w:val="hybridMultilevel"/>
    <w:tmpl w:val="A95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92D38"/>
    <w:multiLevelType w:val="hybridMultilevel"/>
    <w:tmpl w:val="872E6630"/>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nsid w:val="5D281F9D"/>
    <w:multiLevelType w:val="hybridMultilevel"/>
    <w:tmpl w:val="19C626B2"/>
    <w:lvl w:ilvl="0" w:tplc="2524537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7"/>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0"/>
  </w:hdrShapeDefaults>
  <w:footnotePr>
    <w:footnote w:id="0"/>
    <w:footnote w:id="1"/>
  </w:footnotePr>
  <w:endnotePr>
    <w:endnote w:id="0"/>
    <w:endnote w:id="1"/>
  </w:endnotePr>
  <w:compat/>
  <w:rsids>
    <w:rsidRoot w:val="00B01F06"/>
    <w:rsid w:val="00002FFA"/>
    <w:rsid w:val="00014628"/>
    <w:rsid w:val="00015238"/>
    <w:rsid w:val="00037238"/>
    <w:rsid w:val="000517B8"/>
    <w:rsid w:val="0006048B"/>
    <w:rsid w:val="0006292C"/>
    <w:rsid w:val="000653EF"/>
    <w:rsid w:val="000A0095"/>
    <w:rsid w:val="000B2BBB"/>
    <w:rsid w:val="000E18AA"/>
    <w:rsid w:val="000F519A"/>
    <w:rsid w:val="00105EDE"/>
    <w:rsid w:val="001158CE"/>
    <w:rsid w:val="0012379E"/>
    <w:rsid w:val="0013594B"/>
    <w:rsid w:val="00163110"/>
    <w:rsid w:val="00197D72"/>
    <w:rsid w:val="001A1C83"/>
    <w:rsid w:val="001A7B03"/>
    <w:rsid w:val="001B4424"/>
    <w:rsid w:val="001B696F"/>
    <w:rsid w:val="001C005A"/>
    <w:rsid w:val="001E1933"/>
    <w:rsid w:val="001F1461"/>
    <w:rsid w:val="001F31DC"/>
    <w:rsid w:val="00201609"/>
    <w:rsid w:val="00215700"/>
    <w:rsid w:val="00226EEF"/>
    <w:rsid w:val="00236D4F"/>
    <w:rsid w:val="00261BA7"/>
    <w:rsid w:val="002624D4"/>
    <w:rsid w:val="00296C8B"/>
    <w:rsid w:val="002C719F"/>
    <w:rsid w:val="002C761C"/>
    <w:rsid w:val="002D42F0"/>
    <w:rsid w:val="002D585F"/>
    <w:rsid w:val="002F69A4"/>
    <w:rsid w:val="0031027F"/>
    <w:rsid w:val="003154B7"/>
    <w:rsid w:val="00327FBB"/>
    <w:rsid w:val="00333285"/>
    <w:rsid w:val="00333DAB"/>
    <w:rsid w:val="00370C65"/>
    <w:rsid w:val="00394A3F"/>
    <w:rsid w:val="003B566E"/>
    <w:rsid w:val="003C677F"/>
    <w:rsid w:val="003D7776"/>
    <w:rsid w:val="003E036C"/>
    <w:rsid w:val="003E0405"/>
    <w:rsid w:val="003F67C0"/>
    <w:rsid w:val="00435498"/>
    <w:rsid w:val="004464CA"/>
    <w:rsid w:val="004C5BE6"/>
    <w:rsid w:val="004D238D"/>
    <w:rsid w:val="004F5A08"/>
    <w:rsid w:val="00503433"/>
    <w:rsid w:val="005142E9"/>
    <w:rsid w:val="00533253"/>
    <w:rsid w:val="00536F9A"/>
    <w:rsid w:val="00585B81"/>
    <w:rsid w:val="005911DE"/>
    <w:rsid w:val="0059444A"/>
    <w:rsid w:val="005C64C8"/>
    <w:rsid w:val="005C7A39"/>
    <w:rsid w:val="005D35DC"/>
    <w:rsid w:val="0060196C"/>
    <w:rsid w:val="006023D3"/>
    <w:rsid w:val="00611F49"/>
    <w:rsid w:val="00632370"/>
    <w:rsid w:val="00656D90"/>
    <w:rsid w:val="00656DB5"/>
    <w:rsid w:val="00666BE1"/>
    <w:rsid w:val="006B5F1B"/>
    <w:rsid w:val="006B7DB9"/>
    <w:rsid w:val="006B7EE8"/>
    <w:rsid w:val="006C40E4"/>
    <w:rsid w:val="006C424E"/>
    <w:rsid w:val="006D29BE"/>
    <w:rsid w:val="006E0228"/>
    <w:rsid w:val="006E1AC2"/>
    <w:rsid w:val="006F4039"/>
    <w:rsid w:val="007032BF"/>
    <w:rsid w:val="0071056B"/>
    <w:rsid w:val="00712942"/>
    <w:rsid w:val="00726D98"/>
    <w:rsid w:val="00733E91"/>
    <w:rsid w:val="0074391D"/>
    <w:rsid w:val="00757E8A"/>
    <w:rsid w:val="00761CA8"/>
    <w:rsid w:val="0078295F"/>
    <w:rsid w:val="007C1E2C"/>
    <w:rsid w:val="007C4902"/>
    <w:rsid w:val="007D21B6"/>
    <w:rsid w:val="007F552C"/>
    <w:rsid w:val="00800C30"/>
    <w:rsid w:val="00805CCE"/>
    <w:rsid w:val="00837853"/>
    <w:rsid w:val="008379FE"/>
    <w:rsid w:val="0085084F"/>
    <w:rsid w:val="0085240F"/>
    <w:rsid w:val="0087073D"/>
    <w:rsid w:val="008A4184"/>
    <w:rsid w:val="008A5790"/>
    <w:rsid w:val="008C5648"/>
    <w:rsid w:val="008D6453"/>
    <w:rsid w:val="008D66E5"/>
    <w:rsid w:val="00916B94"/>
    <w:rsid w:val="00923334"/>
    <w:rsid w:val="00945334"/>
    <w:rsid w:val="00953743"/>
    <w:rsid w:val="00957184"/>
    <w:rsid w:val="00962D4D"/>
    <w:rsid w:val="00964CBA"/>
    <w:rsid w:val="00980A69"/>
    <w:rsid w:val="009828E7"/>
    <w:rsid w:val="009974C2"/>
    <w:rsid w:val="009A5C06"/>
    <w:rsid w:val="009D5135"/>
    <w:rsid w:val="009E01F0"/>
    <w:rsid w:val="009E3C1F"/>
    <w:rsid w:val="009E6118"/>
    <w:rsid w:val="009E7E76"/>
    <w:rsid w:val="009F5821"/>
    <w:rsid w:val="00A15AEA"/>
    <w:rsid w:val="00A16C3C"/>
    <w:rsid w:val="00A257A1"/>
    <w:rsid w:val="00A3280B"/>
    <w:rsid w:val="00A32BAC"/>
    <w:rsid w:val="00A47802"/>
    <w:rsid w:val="00A505BD"/>
    <w:rsid w:val="00A51099"/>
    <w:rsid w:val="00A52770"/>
    <w:rsid w:val="00A93EBD"/>
    <w:rsid w:val="00A9421B"/>
    <w:rsid w:val="00A94890"/>
    <w:rsid w:val="00AA5EA9"/>
    <w:rsid w:val="00AC6720"/>
    <w:rsid w:val="00AC7EDD"/>
    <w:rsid w:val="00AF0E82"/>
    <w:rsid w:val="00AF54F9"/>
    <w:rsid w:val="00B01F06"/>
    <w:rsid w:val="00B04E3F"/>
    <w:rsid w:val="00B06ECC"/>
    <w:rsid w:val="00B1798D"/>
    <w:rsid w:val="00B34216"/>
    <w:rsid w:val="00B35A92"/>
    <w:rsid w:val="00B5042F"/>
    <w:rsid w:val="00B5754F"/>
    <w:rsid w:val="00BB6EDB"/>
    <w:rsid w:val="00BF4F7C"/>
    <w:rsid w:val="00C13D28"/>
    <w:rsid w:val="00C508D8"/>
    <w:rsid w:val="00C80A0E"/>
    <w:rsid w:val="00CC0BDD"/>
    <w:rsid w:val="00CC1AF6"/>
    <w:rsid w:val="00CE5B20"/>
    <w:rsid w:val="00D1521A"/>
    <w:rsid w:val="00D54D1A"/>
    <w:rsid w:val="00D6114A"/>
    <w:rsid w:val="00D622D6"/>
    <w:rsid w:val="00D92C1E"/>
    <w:rsid w:val="00DA7AB9"/>
    <w:rsid w:val="00DB0A07"/>
    <w:rsid w:val="00DE123F"/>
    <w:rsid w:val="00E50DCA"/>
    <w:rsid w:val="00EB4BC6"/>
    <w:rsid w:val="00ED2C9B"/>
    <w:rsid w:val="00EF7BEF"/>
    <w:rsid w:val="00F108AF"/>
    <w:rsid w:val="00F445B8"/>
    <w:rsid w:val="00F65759"/>
    <w:rsid w:val="00F81C89"/>
    <w:rsid w:val="00F93E2D"/>
    <w:rsid w:val="00F9794B"/>
    <w:rsid w:val="00FD6B45"/>
    <w:rsid w:val="00FF75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6F"/>
    <w:rPr>
      <w:sz w:val="24"/>
      <w:szCs w:val="24"/>
      <w:lang w:eastAsia="en-US"/>
    </w:rPr>
  </w:style>
  <w:style w:type="paragraph" w:styleId="Heading1">
    <w:name w:val="heading 1"/>
    <w:basedOn w:val="Normal"/>
    <w:next w:val="Normal"/>
    <w:qFormat/>
    <w:rsid w:val="001B696F"/>
    <w:pPr>
      <w:keepNext/>
      <w:outlineLvl w:val="0"/>
    </w:pPr>
    <w:rPr>
      <w:rFonts w:ascii="Arial" w:eastAsia="Times" w:hAnsi="Arial"/>
      <w:b/>
      <w:szCs w:val="20"/>
    </w:rPr>
  </w:style>
  <w:style w:type="paragraph" w:styleId="Heading2">
    <w:name w:val="heading 2"/>
    <w:basedOn w:val="Normal"/>
    <w:next w:val="Normal"/>
    <w:qFormat/>
    <w:rsid w:val="001B696F"/>
    <w:pPr>
      <w:keepNext/>
      <w:outlineLvl w:val="1"/>
    </w:pPr>
    <w:rPr>
      <w:rFonts w:ascii="Garamond" w:eastAsia="Times" w:hAnsi="Garamond"/>
      <w:sz w:val="28"/>
      <w:szCs w:val="20"/>
    </w:rPr>
  </w:style>
  <w:style w:type="paragraph" w:styleId="Heading4">
    <w:name w:val="heading 4"/>
    <w:basedOn w:val="Normal"/>
    <w:next w:val="Normal"/>
    <w:qFormat/>
    <w:rsid w:val="001B696F"/>
    <w:pPr>
      <w:keepNext/>
      <w:outlineLvl w:val="3"/>
    </w:pPr>
    <w:rPr>
      <w:rFonts w:ascii="Arial" w:eastAsia="Times"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96F"/>
    <w:pPr>
      <w:tabs>
        <w:tab w:val="center" w:pos="4320"/>
        <w:tab w:val="right" w:pos="8640"/>
      </w:tabs>
    </w:pPr>
    <w:rPr>
      <w:rFonts w:ascii="Times" w:eastAsia="Times" w:hAnsi="Times"/>
      <w:szCs w:val="20"/>
    </w:rPr>
  </w:style>
  <w:style w:type="paragraph" w:styleId="Footer">
    <w:name w:val="footer"/>
    <w:basedOn w:val="Normal"/>
    <w:link w:val="FooterChar"/>
    <w:rsid w:val="001B696F"/>
    <w:pPr>
      <w:tabs>
        <w:tab w:val="center" w:pos="4320"/>
        <w:tab w:val="right" w:pos="8640"/>
      </w:tabs>
    </w:pPr>
    <w:rPr>
      <w:rFonts w:ascii="Arial" w:eastAsia="Times" w:hAnsi="Arial"/>
      <w:sz w:val="20"/>
      <w:szCs w:val="20"/>
    </w:rPr>
  </w:style>
  <w:style w:type="character" w:styleId="PageNumber">
    <w:name w:val="page number"/>
    <w:basedOn w:val="DefaultParagraphFont"/>
    <w:rsid w:val="001B696F"/>
  </w:style>
  <w:style w:type="paragraph" w:customStyle="1" w:styleId="nhstopaddress">
    <w:name w:val="nhs_topaddress"/>
    <w:basedOn w:val="Normal"/>
    <w:rsid w:val="001B696F"/>
    <w:pPr>
      <w:tabs>
        <w:tab w:val="left" w:pos="993"/>
      </w:tabs>
    </w:pPr>
    <w:rPr>
      <w:kern w:val="16"/>
      <w:sz w:val="18"/>
      <w:szCs w:val="20"/>
    </w:rPr>
  </w:style>
  <w:style w:type="character" w:styleId="FollowedHyperlink">
    <w:name w:val="FollowedHyperlink"/>
    <w:basedOn w:val="DefaultParagraphFont"/>
    <w:rsid w:val="001E1933"/>
    <w:rPr>
      <w:color w:val="606420"/>
      <w:u w:val="single"/>
    </w:rPr>
  </w:style>
  <w:style w:type="paragraph" w:styleId="BalloonText">
    <w:name w:val="Balloon Text"/>
    <w:basedOn w:val="Normal"/>
    <w:semiHidden/>
    <w:rsid w:val="002624D4"/>
    <w:rPr>
      <w:rFonts w:ascii="Tahoma" w:hAnsi="Tahoma" w:cs="Tahoma"/>
      <w:sz w:val="16"/>
      <w:szCs w:val="16"/>
    </w:rPr>
  </w:style>
  <w:style w:type="character" w:customStyle="1" w:styleId="FooterChar">
    <w:name w:val="Footer Char"/>
    <w:basedOn w:val="DefaultParagraphFont"/>
    <w:link w:val="Footer"/>
    <w:rsid w:val="00A93EBD"/>
    <w:rPr>
      <w:rFonts w:ascii="Arial" w:eastAsia="Times" w:hAnsi="Arial"/>
      <w:lang w:eastAsia="en-US"/>
    </w:rPr>
  </w:style>
  <w:style w:type="paragraph" w:customStyle="1" w:styleId="CM9">
    <w:name w:val="CM9"/>
    <w:basedOn w:val="Normal"/>
    <w:next w:val="Normal"/>
    <w:rsid w:val="00FF751C"/>
    <w:pPr>
      <w:widowControl w:val="0"/>
      <w:autoSpaceDE w:val="0"/>
      <w:autoSpaceDN w:val="0"/>
      <w:adjustRightInd w:val="0"/>
    </w:pPr>
    <w:rPr>
      <w:rFonts w:ascii="RVVXOX+Arial-BoldMT" w:hAnsi="RVVXOX+Arial-BoldMT"/>
      <w:lang w:eastAsia="en-GB"/>
    </w:rPr>
  </w:style>
  <w:style w:type="paragraph" w:customStyle="1" w:styleId="CM1">
    <w:name w:val="CM1"/>
    <w:basedOn w:val="Normal"/>
    <w:next w:val="Normal"/>
    <w:rsid w:val="00FF751C"/>
    <w:pPr>
      <w:widowControl w:val="0"/>
      <w:autoSpaceDE w:val="0"/>
      <w:autoSpaceDN w:val="0"/>
      <w:adjustRightInd w:val="0"/>
      <w:spacing w:line="253" w:lineRule="atLeast"/>
    </w:pPr>
    <w:rPr>
      <w:rFonts w:ascii="RVVXOX+Arial-BoldMT" w:hAnsi="RVVXOX+Arial-BoldMT"/>
      <w:lang w:eastAsia="en-GB"/>
    </w:rPr>
  </w:style>
  <w:style w:type="paragraph" w:customStyle="1" w:styleId="CM10">
    <w:name w:val="CM10"/>
    <w:basedOn w:val="Normal"/>
    <w:next w:val="Normal"/>
    <w:rsid w:val="00FF751C"/>
    <w:pPr>
      <w:widowControl w:val="0"/>
      <w:autoSpaceDE w:val="0"/>
      <w:autoSpaceDN w:val="0"/>
      <w:adjustRightInd w:val="0"/>
    </w:pPr>
    <w:rPr>
      <w:rFonts w:ascii="RVVXOX+Arial-BoldMT" w:hAnsi="RVVXOX+Arial-BoldMT"/>
      <w:lang w:eastAsia="en-GB"/>
    </w:rPr>
  </w:style>
  <w:style w:type="paragraph" w:customStyle="1" w:styleId="Default">
    <w:name w:val="Default"/>
    <w:rsid w:val="00FF751C"/>
    <w:pPr>
      <w:widowControl w:val="0"/>
      <w:autoSpaceDE w:val="0"/>
      <w:autoSpaceDN w:val="0"/>
      <w:adjustRightInd w:val="0"/>
    </w:pPr>
    <w:rPr>
      <w:rFonts w:ascii="RVVXOX+Arial-BoldMT" w:hAnsi="RVVXOX+Arial-BoldMT" w:cs="RVVXOX+Arial-BoldMT"/>
      <w:color w:val="000000"/>
      <w:sz w:val="24"/>
      <w:szCs w:val="24"/>
    </w:rPr>
  </w:style>
  <w:style w:type="paragraph" w:customStyle="1" w:styleId="CM3">
    <w:name w:val="CM3"/>
    <w:basedOn w:val="Normal"/>
    <w:next w:val="Normal"/>
    <w:rsid w:val="00FF751C"/>
    <w:pPr>
      <w:widowControl w:val="0"/>
      <w:autoSpaceDE w:val="0"/>
      <w:autoSpaceDN w:val="0"/>
      <w:adjustRightInd w:val="0"/>
    </w:pPr>
    <w:rPr>
      <w:rFonts w:ascii="RVVXOX+Arial-BoldMT" w:hAnsi="RVVXOX+Arial-BoldMT"/>
      <w:lang w:eastAsia="en-GB"/>
    </w:rPr>
  </w:style>
  <w:style w:type="paragraph" w:customStyle="1" w:styleId="CM2">
    <w:name w:val="CM2"/>
    <w:basedOn w:val="Normal"/>
    <w:next w:val="Normal"/>
    <w:rsid w:val="00FF751C"/>
    <w:pPr>
      <w:widowControl w:val="0"/>
      <w:autoSpaceDE w:val="0"/>
      <w:autoSpaceDN w:val="0"/>
      <w:adjustRightInd w:val="0"/>
      <w:spacing w:line="253" w:lineRule="atLeast"/>
    </w:pPr>
    <w:rPr>
      <w:rFonts w:ascii="RVVXOX+Arial-BoldMT" w:hAnsi="RVVXOX+Arial-BoldMT"/>
      <w:lang w:eastAsia="en-GB"/>
    </w:rPr>
  </w:style>
  <w:style w:type="paragraph" w:customStyle="1" w:styleId="CM6">
    <w:name w:val="CM6"/>
    <w:basedOn w:val="Normal"/>
    <w:next w:val="Normal"/>
    <w:rsid w:val="00FF751C"/>
    <w:pPr>
      <w:widowControl w:val="0"/>
      <w:autoSpaceDE w:val="0"/>
      <w:autoSpaceDN w:val="0"/>
      <w:adjustRightInd w:val="0"/>
      <w:spacing w:line="253" w:lineRule="atLeast"/>
    </w:pPr>
    <w:rPr>
      <w:rFonts w:ascii="RVVXOX+Arial-BoldMT" w:hAnsi="RVVXOX+Arial-BoldMT"/>
      <w:lang w:eastAsia="en-GB"/>
    </w:rPr>
  </w:style>
  <w:style w:type="character" w:styleId="Hyperlink">
    <w:name w:val="Hyperlink"/>
    <w:basedOn w:val="DefaultParagraphFont"/>
    <w:rsid w:val="00AC7EDD"/>
    <w:rPr>
      <w:color w:val="0000FF" w:themeColor="hyperlink"/>
      <w:u w:val="single"/>
    </w:rPr>
  </w:style>
  <w:style w:type="paragraph" w:styleId="ListParagraph">
    <w:name w:val="List Paragraph"/>
    <w:basedOn w:val="Normal"/>
    <w:uiPriority w:val="34"/>
    <w:qFormat/>
    <w:rsid w:val="00370C65"/>
    <w:pPr>
      <w:ind w:left="720"/>
      <w:contextualSpacing/>
    </w:pPr>
  </w:style>
  <w:style w:type="table" w:styleId="TableGrid">
    <w:name w:val="Table Grid"/>
    <w:basedOn w:val="TableNormal"/>
    <w:rsid w:val="00310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1521A"/>
    <w:rPr>
      <w:sz w:val="24"/>
      <w:szCs w:val="24"/>
      <w:lang w:eastAsia="en-US"/>
    </w:rPr>
  </w:style>
  <w:style w:type="character" w:styleId="CommentReference">
    <w:name w:val="annotation reference"/>
    <w:basedOn w:val="DefaultParagraphFont"/>
    <w:semiHidden/>
    <w:unhideWhenUsed/>
    <w:rsid w:val="00333DAB"/>
    <w:rPr>
      <w:sz w:val="16"/>
      <w:szCs w:val="16"/>
    </w:rPr>
  </w:style>
  <w:style w:type="paragraph" w:styleId="CommentText">
    <w:name w:val="annotation text"/>
    <w:basedOn w:val="Normal"/>
    <w:link w:val="CommentTextChar"/>
    <w:semiHidden/>
    <w:unhideWhenUsed/>
    <w:rsid w:val="00333DAB"/>
    <w:rPr>
      <w:sz w:val="20"/>
      <w:szCs w:val="20"/>
    </w:rPr>
  </w:style>
  <w:style w:type="character" w:customStyle="1" w:styleId="CommentTextChar">
    <w:name w:val="Comment Text Char"/>
    <w:basedOn w:val="DefaultParagraphFont"/>
    <w:link w:val="CommentText"/>
    <w:semiHidden/>
    <w:rsid w:val="00333DAB"/>
    <w:rPr>
      <w:lang w:eastAsia="en-US"/>
    </w:rPr>
  </w:style>
  <w:style w:type="paragraph" w:styleId="CommentSubject">
    <w:name w:val="annotation subject"/>
    <w:basedOn w:val="CommentText"/>
    <w:next w:val="CommentText"/>
    <w:link w:val="CommentSubjectChar"/>
    <w:semiHidden/>
    <w:unhideWhenUsed/>
    <w:rsid w:val="00333DAB"/>
    <w:rPr>
      <w:b/>
      <w:bCs/>
    </w:rPr>
  </w:style>
  <w:style w:type="character" w:customStyle="1" w:styleId="CommentSubjectChar">
    <w:name w:val="Comment Subject Char"/>
    <w:basedOn w:val="CommentTextChar"/>
    <w:link w:val="CommentSubject"/>
    <w:semiHidden/>
    <w:rsid w:val="00333DAB"/>
    <w:rPr>
      <w:b/>
      <w:bCs/>
      <w:lang w:eastAsia="en-US"/>
    </w:rPr>
  </w:style>
</w:styles>
</file>

<file path=word/webSettings.xml><?xml version="1.0" encoding="utf-8"?>
<w:webSettings xmlns:r="http://schemas.openxmlformats.org/officeDocument/2006/relationships" xmlns:w="http://schemas.openxmlformats.org/wordprocessingml/2006/main">
  <w:divs>
    <w:div w:id="681055345">
      <w:bodyDiv w:val="1"/>
      <w:marLeft w:val="0"/>
      <w:marRight w:val="0"/>
      <w:marTop w:val="0"/>
      <w:marBottom w:val="0"/>
      <w:divBdr>
        <w:top w:val="none" w:sz="0" w:space="0" w:color="auto"/>
        <w:left w:val="none" w:sz="0" w:space="0" w:color="auto"/>
        <w:bottom w:val="none" w:sz="0" w:space="0" w:color="auto"/>
        <w:right w:val="none" w:sz="0" w:space="0" w:color="auto"/>
      </w:divBdr>
    </w:div>
    <w:div w:id="17762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thomson\Application%20Data\Microsoft\Templates\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96D8-BFE0-4B79-9610-6D369CD2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Template>
  <TotalTime>0</TotalTime>
  <Pages>2</Pages>
  <Words>770</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Counselling FAQs &amp; Information V17</vt:lpstr>
    </vt:vector>
  </TitlesOfParts>
  <Company>EFREC</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FAQs &amp; Information V17</dc:title>
  <dc:creator>R.Phillips</dc:creator>
  <cp:lastModifiedBy>Dave.Wales</cp:lastModifiedBy>
  <cp:revision>2</cp:revision>
  <cp:lastPrinted>2023-02-02T13:22:00Z</cp:lastPrinted>
  <dcterms:created xsi:type="dcterms:W3CDTF">2023-04-13T12:41:00Z</dcterms:created>
  <dcterms:modified xsi:type="dcterms:W3CDTF">2023-04-13T12:41:00Z</dcterms:modified>
</cp:coreProperties>
</file>