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411BA" w14:textId="2AB5006A" w:rsidR="00254069" w:rsidRDefault="00240BAF">
      <w:r>
        <w:rPr>
          <w:rFonts w:ascii="Times New Roman" w:hAnsi="Times New Roman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EE5C1E" wp14:editId="4C489F4C">
                <wp:simplePos x="0" y="0"/>
                <wp:positionH relativeFrom="margin">
                  <wp:posOffset>2647507</wp:posOffset>
                </wp:positionH>
                <wp:positionV relativeFrom="paragraph">
                  <wp:posOffset>4093535</wp:posOffset>
                </wp:positionV>
                <wp:extent cx="3487420" cy="1243817"/>
                <wp:effectExtent l="0" t="0" r="0" b="0"/>
                <wp:wrapNone/>
                <wp:docPr id="5522065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7420" cy="12438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C6794" w14:textId="10FFC872" w:rsidR="00C10CA8" w:rsidRPr="00C10CA8" w:rsidRDefault="00031CF8" w:rsidP="00240BAF">
                            <w:pPr>
                              <w:spacing w:before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031CF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Wear an apron for direct care delivery and contact with the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individual’s</w:t>
                            </w:r>
                            <w:r w:rsidRPr="00031CF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care environment (gown if extensive splash/ spray anticipated). Gloves are only required if exposure to blood and/or body fluids is anticipated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E5C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208.45pt;margin-top:322.35pt;width:274.6pt;height:97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" filled="f" stroked="f">
                <v:textbox>
                  <w:txbxContent>
                    <w:p w14:paraId="5D0C6794" w14:textId="10FFC872" w:rsidR="00C10CA8" w:rsidRPr="00C10CA8" w:rsidRDefault="00031CF8" w:rsidP="00240BAF">
                      <w:pPr>
                        <w:spacing w:before="0" w:line="240" w:lineRule="auto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031CF8">
                        <w:rPr>
                          <w:b/>
                          <w:bCs/>
                          <w:color w:val="FFFFFF" w:themeColor="background1"/>
                        </w:rPr>
                        <w:t xml:space="preserve">Wear an apron for direct care delivery and contact with the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individual’s</w:t>
                      </w:r>
                      <w:r w:rsidRPr="00031CF8">
                        <w:rPr>
                          <w:b/>
                          <w:bCs/>
                          <w:color w:val="FFFFFF" w:themeColor="background1"/>
                        </w:rPr>
                        <w:t xml:space="preserve"> care environment (gown if extensive splash/ spray anticipated). Gloves are only required if exposure to blood and/or body fluids is anticipated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1CF8">
        <w:rPr>
          <w:rFonts w:ascii="Times New Roman" w:hAnsi="Times New Roman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F36F353" wp14:editId="1E7AB578">
                <wp:simplePos x="0" y="0"/>
                <wp:positionH relativeFrom="margin">
                  <wp:posOffset>2626242</wp:posOffset>
                </wp:positionH>
                <wp:positionV relativeFrom="paragraph">
                  <wp:posOffset>2977116</wp:posOffset>
                </wp:positionV>
                <wp:extent cx="3359785" cy="740174"/>
                <wp:effectExtent l="0" t="0" r="0" b="3175"/>
                <wp:wrapNone/>
                <wp:docPr id="1305167614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401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E0039" w14:textId="7ACDE526" w:rsidR="00C10CA8" w:rsidRPr="00C10CA8" w:rsidRDefault="00214D8A" w:rsidP="00240BAF">
                            <w:pPr>
                              <w:spacing w:before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14D8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Decontaminate hands before entering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and on leaving</w:t>
                            </w:r>
                            <w:r w:rsidRPr="00214D8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this room.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6F353" id="_x0000_s1027" type="#_x0000_t202" alt="&quot;&quot;" style="position:absolute;margin-left:206.8pt;margin-top:234.4pt;width:264.55pt;height:5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" filled="f" stroked="f">
                <v:textbox>
                  <w:txbxContent>
                    <w:p w14:paraId="122E0039" w14:textId="7ACDE526" w:rsidR="00C10CA8" w:rsidRPr="00C10CA8" w:rsidRDefault="00214D8A" w:rsidP="00240BAF">
                      <w:pPr>
                        <w:spacing w:before="0" w:line="240" w:lineRule="auto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214D8A">
                        <w:rPr>
                          <w:b/>
                          <w:bCs/>
                          <w:color w:val="FFFFFF" w:themeColor="background1"/>
                        </w:rPr>
                        <w:t>Decontaminate hands before entering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and on leaving</w:t>
                      </w:r>
                      <w:r w:rsidRPr="00214D8A">
                        <w:rPr>
                          <w:b/>
                          <w:bCs/>
                          <w:color w:val="FFFFFF" w:themeColor="background1"/>
                        </w:rPr>
                        <w:t xml:space="preserve"> this room.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2375">
        <w:rPr>
          <w:rFonts w:ascii="Times New Roman" w:hAnsi="Times New Roman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23AD38D2" wp14:editId="2407F4A5">
                <wp:simplePos x="0" y="0"/>
                <wp:positionH relativeFrom="margin">
                  <wp:posOffset>2390775</wp:posOffset>
                </wp:positionH>
                <wp:positionV relativeFrom="paragraph">
                  <wp:posOffset>9334500</wp:posOffset>
                </wp:positionV>
                <wp:extent cx="4019550" cy="857250"/>
                <wp:effectExtent l="0" t="0" r="0" b="0"/>
                <wp:wrapNone/>
                <wp:docPr id="1741675035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98CD9" w14:textId="0D46C0AD" w:rsidR="00722375" w:rsidRPr="00BC2CD2" w:rsidRDefault="00722375" w:rsidP="00BC2CD2">
                            <w:pPr>
                              <w:pStyle w:val="Footer"/>
                              <w:tabs>
                                <w:tab w:val="clear" w:pos="4513"/>
                                <w:tab w:val="left" w:pos="3446"/>
                              </w:tabs>
                              <w:jc w:val="right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C2CD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Antimicrobial Resistance &amp; Healthcare Associated Infection (ARHAI) Scotland</w:t>
                            </w:r>
                            <w:r w:rsidR="00BC2CD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BC2CD2">
                              <w:rPr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a</w:t>
                            </w:r>
                            <w:r w:rsidRPr="00BC2CD2">
                              <w:rPr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n NHS Scotland Assure Service</w:t>
                            </w:r>
                            <w:r>
                              <w:rPr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78AD28E9" w14:textId="77777777" w:rsidR="00722375" w:rsidRDefault="00722375" w:rsidP="00722375">
                            <w:pPr>
                              <w:spacing w:before="0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D38D2" id="_x0000_s1028" type="#_x0000_t202" alt="&quot;&quot;" style="position:absolute;margin-left:188.25pt;margin-top:735pt;width:316.5pt;height:67.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" filled="f" stroked="f">
                <v:textbox>
                  <w:txbxContent>
                    <w:p w14:paraId="38498CD9" w14:textId="0D46C0AD" w:rsidR="00722375" w:rsidRPr="00BC2CD2" w:rsidRDefault="00722375" w:rsidP="00BC2CD2">
                      <w:pPr>
                        <w:pStyle w:val="Footer"/>
                        <w:tabs>
                          <w:tab w:val="clear" w:pos="4513"/>
                          <w:tab w:val="left" w:pos="3446"/>
                        </w:tabs>
                        <w:jc w:val="right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BC2CD2">
                        <w:rPr>
                          <w:color w:val="FFFFFF" w:themeColor="background1"/>
                          <w:sz w:val="22"/>
                          <w:szCs w:val="22"/>
                        </w:rPr>
                        <w:t>Antimicrobial Resistance &amp; Healthcare Associated Infection (ARHAI) Scotland</w:t>
                      </w:r>
                      <w:r w:rsidR="00BC2CD2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, </w:t>
                      </w:r>
                      <w:r w:rsidR="00BC2CD2">
                        <w:rPr>
                          <w:bCs/>
                          <w:color w:val="FFFFFF" w:themeColor="background1"/>
                          <w:sz w:val="22"/>
                          <w:szCs w:val="22"/>
                        </w:rPr>
                        <w:t>a</w:t>
                      </w:r>
                      <w:r w:rsidRPr="00BC2CD2">
                        <w:rPr>
                          <w:bCs/>
                          <w:color w:val="FFFFFF" w:themeColor="background1"/>
                          <w:sz w:val="22"/>
                          <w:szCs w:val="22"/>
                        </w:rPr>
                        <w:t>n NHS Scotland Assure Service</w:t>
                      </w:r>
                      <w:r>
                        <w:rPr>
                          <w:bCs/>
                          <w:color w:val="FFFFFF" w:themeColor="background1"/>
                        </w:rPr>
                        <w:t xml:space="preserve"> </w:t>
                      </w:r>
                    </w:p>
                    <w:p w14:paraId="78AD28E9" w14:textId="77777777" w:rsidR="00722375" w:rsidRDefault="00722375" w:rsidP="00722375">
                      <w:pPr>
                        <w:spacing w:before="0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84A0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B7B34A4" wp14:editId="260758C9">
                <wp:simplePos x="0" y="0"/>
                <wp:positionH relativeFrom="column">
                  <wp:posOffset>5076825</wp:posOffset>
                </wp:positionH>
                <wp:positionV relativeFrom="paragraph">
                  <wp:posOffset>-733425</wp:posOffset>
                </wp:positionV>
                <wp:extent cx="1381125" cy="781050"/>
                <wp:effectExtent l="0" t="0" r="0" b="0"/>
                <wp:wrapNone/>
                <wp:docPr id="217" name="Text Box 2" descr="NHS Scot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8BA9E" w14:textId="47BD7AC2" w:rsidR="00F84A0E" w:rsidRDefault="00F84A0E" w:rsidP="00D83B43">
                            <w:pPr>
                              <w:spacing w:before="0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1B47C2" wp14:editId="71A1A969">
                                  <wp:extent cx="866775" cy="570936"/>
                                  <wp:effectExtent l="0" t="0" r="0" b="635"/>
                                  <wp:docPr id="1584201181" name="Picture 2" descr="NHS Scotl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4201181" name="Picture 2" descr="NHS Scotlan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9063" cy="5724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B34A4" id="_x0000_s1029" type="#_x0000_t202" alt="NHS Scotland" style="position:absolute;margin-left:399.75pt;margin-top:-57.75pt;width:108.75pt;height:61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" filled="f" stroked="f">
                <v:textbox>
                  <w:txbxContent>
                    <w:p w14:paraId="6678BA9E" w14:textId="47BD7AC2" w:rsidR="00F84A0E" w:rsidRDefault="00F84A0E" w:rsidP="00D83B43">
                      <w:pPr>
                        <w:spacing w:before="0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1B47C2" wp14:editId="71A1A969">
                            <wp:extent cx="866775" cy="570936"/>
                            <wp:effectExtent l="0" t="0" r="0" b="635"/>
                            <wp:docPr id="1584201181" name="Picture 2" descr="NHS Scotl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4201181" name="Picture 2" descr="NHS Scotlan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9063" cy="5724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2540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C39D8" w14:textId="77777777" w:rsidR="00B20A15" w:rsidRDefault="00B20A15" w:rsidP="002F22DF">
      <w:pPr>
        <w:spacing w:before="0" w:after="0" w:line="240" w:lineRule="auto"/>
      </w:pPr>
      <w:r>
        <w:separator/>
      </w:r>
    </w:p>
  </w:endnote>
  <w:endnote w:type="continuationSeparator" w:id="0">
    <w:p w14:paraId="5BD02F35" w14:textId="77777777" w:rsidR="00B20A15" w:rsidRDefault="00B20A15" w:rsidP="002F22D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13873" w14:textId="77777777" w:rsidR="00B20A15" w:rsidRDefault="00B20A15" w:rsidP="002F22DF">
      <w:pPr>
        <w:spacing w:before="0" w:after="0" w:line="240" w:lineRule="auto"/>
      </w:pPr>
      <w:r>
        <w:separator/>
      </w:r>
    </w:p>
  </w:footnote>
  <w:footnote w:type="continuationSeparator" w:id="0">
    <w:p w14:paraId="511FE763" w14:textId="77777777" w:rsidR="00B20A15" w:rsidRDefault="00B20A15" w:rsidP="002F22D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EA64" w14:textId="5E1DF02D" w:rsidR="002F22DF" w:rsidRDefault="002F22D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93CD48" wp14:editId="68DFF4D5">
          <wp:simplePos x="0" y="0"/>
          <wp:positionH relativeFrom="page">
            <wp:posOffset>0</wp:posOffset>
          </wp:positionH>
          <wp:positionV relativeFrom="paragraph">
            <wp:posOffset>-432266</wp:posOffset>
          </wp:positionV>
          <wp:extent cx="7572297" cy="10697775"/>
          <wp:effectExtent l="0" t="0" r="0" b="8890"/>
          <wp:wrapNone/>
          <wp:docPr id="205645068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45068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297" cy="10697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5EE7"/>
    <w:multiLevelType w:val="multilevel"/>
    <w:tmpl w:val="2892C2D4"/>
    <w:lvl w:ilvl="0">
      <w:start w:val="1"/>
      <w:numFmt w:val="decimal"/>
      <w:pStyle w:val="bulle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8E669B1"/>
    <w:multiLevelType w:val="hybridMultilevel"/>
    <w:tmpl w:val="C8FCECBE"/>
    <w:lvl w:ilvl="0" w:tplc="CD805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E97132" w:themeColor="accent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705581">
    <w:abstractNumId w:val="1"/>
  </w:num>
  <w:num w:numId="2" w16cid:durableId="1674213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DF"/>
    <w:rsid w:val="00031CF8"/>
    <w:rsid w:val="00067816"/>
    <w:rsid w:val="001D2A81"/>
    <w:rsid w:val="00214D8A"/>
    <w:rsid w:val="00240BAF"/>
    <w:rsid w:val="00254069"/>
    <w:rsid w:val="002C3F5A"/>
    <w:rsid w:val="002F22DF"/>
    <w:rsid w:val="003160FC"/>
    <w:rsid w:val="004B65F3"/>
    <w:rsid w:val="004D41F1"/>
    <w:rsid w:val="00577B74"/>
    <w:rsid w:val="005A243B"/>
    <w:rsid w:val="005F0373"/>
    <w:rsid w:val="00602DC5"/>
    <w:rsid w:val="00654A6D"/>
    <w:rsid w:val="006F4F59"/>
    <w:rsid w:val="00722375"/>
    <w:rsid w:val="007D65DD"/>
    <w:rsid w:val="007E350C"/>
    <w:rsid w:val="00862751"/>
    <w:rsid w:val="008A4B62"/>
    <w:rsid w:val="008D6EA3"/>
    <w:rsid w:val="00974394"/>
    <w:rsid w:val="009942F0"/>
    <w:rsid w:val="009B6271"/>
    <w:rsid w:val="009D7729"/>
    <w:rsid w:val="00A96A91"/>
    <w:rsid w:val="00B20A15"/>
    <w:rsid w:val="00B54383"/>
    <w:rsid w:val="00BC2CD2"/>
    <w:rsid w:val="00BE5736"/>
    <w:rsid w:val="00BE607A"/>
    <w:rsid w:val="00C10CA8"/>
    <w:rsid w:val="00C25DE7"/>
    <w:rsid w:val="00C8676A"/>
    <w:rsid w:val="00CC1018"/>
    <w:rsid w:val="00D241E4"/>
    <w:rsid w:val="00D83B43"/>
    <w:rsid w:val="00E91996"/>
    <w:rsid w:val="00EC2FA1"/>
    <w:rsid w:val="00EF546F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B6E8C"/>
  <w15:chartTrackingRefBased/>
  <w15:docId w15:val="{5FA26F38-F975-4D8D-9AF7-C5C85A76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375"/>
    <w:pPr>
      <w:spacing w:before="360" w:line="276" w:lineRule="auto"/>
    </w:pPr>
    <w:rPr>
      <w:rFonts w:ascii="Arial" w:hAnsi="Arial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816"/>
    <w:pPr>
      <w:keepNext/>
      <w:keepLines/>
      <w:spacing w:after="80" w:line="278" w:lineRule="auto"/>
      <w:outlineLvl w:val="0"/>
    </w:pPr>
    <w:rPr>
      <w:rFonts w:eastAsiaTheme="majorEastAsia" w:cstheme="majorBidi"/>
      <w:b/>
      <w:color w:val="156082" w:themeColor="accent1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7816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color w:val="E97132" w:themeColor="accent2"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7816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color w:val="196B24" w:themeColor="accent3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816"/>
    <w:pPr>
      <w:keepNext/>
      <w:keepLines/>
      <w:spacing w:before="80" w:after="40" w:line="278" w:lineRule="auto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2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2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2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2DF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2DF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067816"/>
    <w:pPr>
      <w:spacing w:before="160" w:line="278" w:lineRule="auto"/>
      <w:ind w:right="-22"/>
    </w:pPr>
    <w:rPr>
      <w:b/>
      <w:iCs/>
      <w:color w:val="156082" w:themeColor="accent1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067816"/>
    <w:rPr>
      <w:rFonts w:ascii="Arial" w:hAnsi="Arial"/>
      <w:b/>
      <w:iCs/>
      <w:color w:val="156082" w:themeColor="accent1"/>
      <w:sz w:val="32"/>
    </w:rPr>
  </w:style>
  <w:style w:type="paragraph" w:customStyle="1" w:styleId="bullets">
    <w:name w:val="bullets"/>
    <w:basedOn w:val="ListParagraph"/>
    <w:link w:val="bulletsChar"/>
    <w:qFormat/>
    <w:rsid w:val="00067816"/>
    <w:pPr>
      <w:numPr>
        <w:numId w:val="2"/>
      </w:numPr>
      <w:ind w:left="714" w:hanging="357"/>
    </w:pPr>
  </w:style>
  <w:style w:type="character" w:customStyle="1" w:styleId="bulletsChar">
    <w:name w:val="bullets Char"/>
    <w:basedOn w:val="DefaultParagraphFont"/>
    <w:link w:val="bullets"/>
    <w:rsid w:val="00067816"/>
    <w:rPr>
      <w:rFonts w:ascii="Arial" w:hAnsi="Arial"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067816"/>
    <w:pPr>
      <w:spacing w:line="278" w:lineRule="auto"/>
      <w:ind w:left="720"/>
      <w:contextualSpacing/>
    </w:pPr>
  </w:style>
  <w:style w:type="paragraph" w:styleId="NoSpacing">
    <w:name w:val="No Spacing"/>
    <w:uiPriority w:val="1"/>
    <w:qFormat/>
    <w:rsid w:val="00067816"/>
    <w:pPr>
      <w:spacing w:after="0" w:line="240" w:lineRule="auto"/>
    </w:pPr>
    <w:rPr>
      <w:rFonts w:ascii="Arial" w:hAnsi="Arial"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067816"/>
    <w:rPr>
      <w:rFonts w:ascii="Arial" w:eastAsiaTheme="majorEastAsia" w:hAnsi="Arial" w:cstheme="majorBidi"/>
      <w:b/>
      <w:color w:val="156082" w:themeColor="accent1"/>
      <w:sz w:val="5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7816"/>
    <w:rPr>
      <w:rFonts w:ascii="Arial" w:eastAsiaTheme="majorEastAsia" w:hAnsi="Arial" w:cstheme="majorBidi"/>
      <w:b/>
      <w:color w:val="E97132" w:themeColor="accent2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7816"/>
    <w:rPr>
      <w:rFonts w:ascii="Arial" w:eastAsiaTheme="majorEastAsia" w:hAnsi="Arial" w:cstheme="majorBidi"/>
      <w:b/>
      <w:color w:val="196B24" w:themeColor="accent3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816"/>
    <w:rPr>
      <w:rFonts w:ascii="Arial" w:eastAsiaTheme="majorEastAsia" w:hAnsi="Arial" w:cstheme="majorBidi"/>
      <w:b/>
      <w:iCs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067816"/>
    <w:pPr>
      <w:spacing w:after="80" w:line="240" w:lineRule="auto"/>
      <w:contextualSpacing/>
    </w:pPr>
    <w:rPr>
      <w:rFonts w:eastAsiaTheme="majorEastAsia" w:cstheme="majorBidi"/>
      <w:b/>
      <w:color w:val="FFFFFF" w:themeColor="background1"/>
      <w:spacing w:val="-10"/>
      <w:kern w:val="28"/>
      <w:sz w:val="10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816"/>
    <w:rPr>
      <w:rFonts w:ascii="Arial" w:eastAsiaTheme="majorEastAsia" w:hAnsi="Arial" w:cstheme="majorBidi"/>
      <w:b/>
      <w:color w:val="FFFFFF" w:themeColor="background1"/>
      <w:spacing w:val="-10"/>
      <w:kern w:val="28"/>
      <w:sz w:val="100"/>
      <w:szCs w:val="5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7816"/>
    <w:rPr>
      <w:rFonts w:ascii="Arial" w:hAnsi="Arial"/>
      <w:color w:val="000000" w:themeColor="text1"/>
    </w:rPr>
  </w:style>
  <w:style w:type="character" w:styleId="IntenseReference">
    <w:name w:val="Intense Reference"/>
    <w:basedOn w:val="DefaultParagraphFont"/>
    <w:uiPriority w:val="32"/>
    <w:qFormat/>
    <w:rsid w:val="00067816"/>
    <w:rPr>
      <w:rFonts w:ascii="Arial" w:hAnsi="Arial"/>
      <w:b/>
      <w:bCs/>
      <w:smallCaps/>
      <w:color w:val="156082" w:themeColor="accent1"/>
      <w:spacing w:val="5"/>
      <w:sz w:val="28"/>
    </w:rPr>
  </w:style>
  <w:style w:type="character" w:styleId="Strong">
    <w:name w:val="Strong"/>
    <w:basedOn w:val="DefaultParagraphFont"/>
    <w:uiPriority w:val="22"/>
    <w:qFormat/>
    <w:rsid w:val="00067816"/>
    <w:rPr>
      <w:rFonts w:ascii="Arial" w:hAnsi="Arial"/>
      <w:b/>
      <w:bCs/>
      <w:color w:val="196B24" w:themeColor="accent3"/>
      <w:sz w:val="28"/>
    </w:rPr>
  </w:style>
  <w:style w:type="character" w:styleId="Emphasis">
    <w:name w:val="Emphasis"/>
    <w:basedOn w:val="DefaultParagraphFont"/>
    <w:uiPriority w:val="20"/>
    <w:qFormat/>
    <w:rsid w:val="00067816"/>
    <w:rPr>
      <w:rFonts w:ascii="Arial" w:hAnsi="Arial"/>
      <w:b/>
      <w:i w:val="0"/>
      <w:iCs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67816"/>
    <w:pPr>
      <w:spacing w:before="240" w:after="0" w:line="259" w:lineRule="auto"/>
      <w:outlineLvl w:val="9"/>
    </w:pPr>
    <w:rPr>
      <w:kern w:val="0"/>
      <w:sz w:val="40"/>
      <w:szCs w:val="32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2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2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2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2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2DF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2D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2F2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2DF"/>
    <w:rPr>
      <w:rFonts w:ascii="Arial" w:hAnsi="Arial"/>
      <w:i/>
      <w:iCs/>
      <w:color w:val="0F476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2F22D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2DF"/>
    <w:rPr>
      <w:rFonts w:ascii="Arial" w:hAnsi="Arial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2F22D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2DF"/>
    <w:rPr>
      <w:rFonts w:ascii="Arial" w:hAnsi="Arial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549246-eaaf-49de-858e-e584e93ee659">
      <Terms xmlns="http://schemas.microsoft.com/office/infopath/2007/PartnerControls"/>
    </lcf76f155ced4ddcb4097134ff3c332f>
    <TaxCatchAll xmlns="18850a09-b181-4f7c-a777-7f8f001a69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FAB9A6DBA3C4288D9D824523EA4CE" ma:contentTypeVersion="12" ma:contentTypeDescription="Create a new document." ma:contentTypeScope="" ma:versionID="f75b548f0a1021663c41e99887b52ccc">
  <xsd:schema xmlns:xsd="http://www.w3.org/2001/XMLSchema" xmlns:xs="http://www.w3.org/2001/XMLSchema" xmlns:p="http://schemas.microsoft.com/office/2006/metadata/properties" xmlns:ns2="db549246-eaaf-49de-858e-e584e93ee659" xmlns:ns3="18850a09-b181-4f7c-a777-7f8f001a690d" targetNamespace="http://schemas.microsoft.com/office/2006/metadata/properties" ma:root="true" ma:fieldsID="dda714634c3f8c3dac2f7b3613c4aad1" ns2:_="" ns3:_="">
    <xsd:import namespace="db549246-eaaf-49de-858e-e584e93ee659"/>
    <xsd:import namespace="18850a09-b181-4f7c-a777-7f8f001a6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49246-eaaf-49de-858e-e584e93ee6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50a09-b181-4f7c-a777-7f8f001a690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1e5234-49e9-4b4e-a3e5-3720cc3e00ad}" ma:internalName="TaxCatchAll" ma:showField="CatchAllData" ma:web="18850a09-b181-4f7c-a777-7f8f001a69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013C3-34F1-46B4-9CA5-138859E05F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4EE733-1227-42E1-BF58-1BF61CB1B891}">
  <ds:schemaRefs>
    <ds:schemaRef ds:uri="http://schemas.microsoft.com/office/2006/metadata/properties"/>
    <ds:schemaRef ds:uri="http://schemas.microsoft.com/office/infopath/2007/PartnerControls"/>
    <ds:schemaRef ds:uri="db549246-eaaf-49de-858e-e584e93ee659"/>
    <ds:schemaRef ds:uri="18850a09-b181-4f7c-a777-7f8f001a690d"/>
  </ds:schemaRefs>
</ds:datastoreItem>
</file>

<file path=customXml/itemProps3.xml><?xml version="1.0" encoding="utf-8"?>
<ds:datastoreItem xmlns:ds="http://schemas.openxmlformats.org/officeDocument/2006/customXml" ds:itemID="{528C1B6B-0428-44E3-9AC0-54E4AFF6A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49246-eaaf-49de-858e-e584e93ee659"/>
    <ds:schemaRef ds:uri="18850a09-b181-4f7c-a777-7f8f001a6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Eilidh Atkins</dc:creator>
  <cp:keywords/>
  <dc:description/>
  <cp:lastModifiedBy>Pringle, Audrey</cp:lastModifiedBy>
  <cp:revision>2</cp:revision>
  <dcterms:created xsi:type="dcterms:W3CDTF">2026-10-08T14:48:00Z</dcterms:created>
  <dcterms:modified xsi:type="dcterms:W3CDTF">2026-10-08T14:48:00Z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0x010100ABAFAB9A6DBA3C4288D9D824523EA4CE</vt:lpwstr>
  </property>
  <property fmtid="{D5CDD505-2E9C-101B-9397-08002B2CF9AE}" pid="3" name="MediaServiceImageTags">
    <vt:lpwstr/>
  </property>
</Properties>
</file>