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1408" w:rsidRPr="00A909C9" w:rsidRDefault="00A909C9" w:rsidP="00A909C9">
      <w:pPr>
        <w:pStyle w:val="Title"/>
        <w:spacing w:before="1920"/>
        <w:rPr>
          <w:bCs/>
        </w:rPr>
      </w:pPr>
      <w:r w:rsidRPr="00041CE0">
        <w:drawing>
          <wp:anchor distT="0" distB="0" distL="114300" distR="114300" simplePos="0" relativeHeight="251660800" behindDoc="0" locked="0" layoutInCell="1" allowOverlap="1">
            <wp:simplePos x="0" y="0"/>
            <wp:positionH relativeFrom="column">
              <wp:posOffset>5233339</wp:posOffset>
            </wp:positionH>
            <wp:positionV relativeFrom="paragraph">
              <wp:posOffset>-307975</wp:posOffset>
            </wp:positionV>
            <wp:extent cx="1259840" cy="1259840"/>
            <wp:effectExtent l="0" t="0" r="0" b="0"/>
            <wp:wrapNone/>
            <wp:docPr id="2" name="Picture 1" descr="K:\Policy Hub\Patient Information\Patient Information- Further Info\Corporate Identity\LO_2c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Policy Hub\Patient Information\Patient Information- Further Info\Corporate Identity\LO_2col.jpg"/>
                    <pic:cNvPicPr>
                      <a:picLocks noChangeAspect="1" noChangeArrowheads="1"/>
                    </pic:cNvPicPr>
                  </pic:nvPicPr>
                  <pic:blipFill>
                    <a:blip r:embed="rId8" cstate="print"/>
                    <a:srcRect/>
                    <a:stretch>
                      <a:fillRect/>
                    </a:stretch>
                  </pic:blipFill>
                  <pic:spPr bwMode="auto">
                    <a:xfrm>
                      <a:off x="0" y="0"/>
                      <a:ext cx="1259840" cy="1259840"/>
                    </a:xfrm>
                    <a:prstGeom prst="rect">
                      <a:avLst/>
                    </a:prstGeom>
                    <a:noFill/>
                    <a:ln w="9525">
                      <a:noFill/>
                      <a:miter lim="800000"/>
                      <a:headEnd/>
                      <a:tailEnd/>
                    </a:ln>
                  </pic:spPr>
                </pic:pic>
              </a:graphicData>
            </a:graphic>
          </wp:anchor>
        </w:drawing>
      </w:r>
      <w:r w:rsidR="0037250F">
        <w:rPr>
          <w:bCs/>
        </w:rPr>
        <w:t>I</w:t>
      </w:r>
      <w:r w:rsidRPr="00A909C9">
        <w:rPr>
          <w:bCs/>
        </w:rPr>
        <w:t>ntravenous</w:t>
      </w:r>
      <w:r w:rsidR="000801C5">
        <w:rPr>
          <w:bCs/>
        </w:rPr>
        <w:t xml:space="preserve"> (IV)</w:t>
      </w:r>
      <w:r w:rsidRPr="00A909C9">
        <w:rPr>
          <w:bCs/>
        </w:rPr>
        <w:t xml:space="preserve"> </w:t>
      </w:r>
      <w:r w:rsidR="0037250F">
        <w:rPr>
          <w:bCs/>
        </w:rPr>
        <w:t>A</w:t>
      </w:r>
      <w:r w:rsidRPr="00A909C9">
        <w:rPr>
          <w:bCs/>
        </w:rPr>
        <w:t>ntibiotic</w:t>
      </w:r>
      <w:r w:rsidR="000801C5">
        <w:rPr>
          <w:bCs/>
        </w:rPr>
        <w:t xml:space="preserve"> Treatment at Home</w:t>
      </w:r>
    </w:p>
    <w:p w:rsidR="006328D3" w:rsidRDefault="00ED1408" w:rsidP="00C124D5">
      <w:pPr>
        <w:pBdr>
          <w:bottom w:val="single" w:sz="8" w:space="1" w:color="0391BF"/>
        </w:pBdr>
        <w:rPr>
          <w:rFonts w:ascii="Aptos" w:hAnsi="Aptos" w:cstheme="minorHAnsi"/>
          <w:sz w:val="32"/>
          <w:szCs w:val="32"/>
        </w:rPr>
      </w:pPr>
      <w:r w:rsidRPr="00041CE0">
        <w:rPr>
          <w:rFonts w:ascii="Aptos" w:hAnsi="Aptos" w:cstheme="minorHAnsi"/>
          <w:sz w:val="32"/>
          <w:szCs w:val="32"/>
        </w:rPr>
        <w:t>Information for patients</w:t>
      </w:r>
    </w:p>
    <w:p w:rsidR="00A909C9" w:rsidRPr="0037250F" w:rsidRDefault="00A909C9" w:rsidP="0037250F">
      <w:pPr>
        <w:pStyle w:val="Heading2"/>
        <w:spacing w:before="1440"/>
        <w:jc w:val="center"/>
        <w:rPr>
          <w:sz w:val="36"/>
          <w:szCs w:val="36"/>
        </w:rPr>
      </w:pPr>
      <w:r w:rsidRPr="0037250F">
        <w:rPr>
          <w:sz w:val="36"/>
          <w:szCs w:val="36"/>
        </w:rPr>
        <w:t>Royal Infirmary of Edinburgh</w:t>
      </w:r>
    </w:p>
    <w:p w:rsidR="00A909C9" w:rsidRPr="0037250F" w:rsidRDefault="00A909C9" w:rsidP="0037250F">
      <w:pPr>
        <w:pStyle w:val="Heading2"/>
        <w:jc w:val="center"/>
        <w:rPr>
          <w:sz w:val="36"/>
          <w:szCs w:val="36"/>
        </w:rPr>
      </w:pPr>
      <w:r w:rsidRPr="0037250F">
        <w:rPr>
          <w:sz w:val="36"/>
          <w:szCs w:val="36"/>
        </w:rPr>
        <w:t>Bronchiectasis Out-patient IV Antibiotic Service</w:t>
      </w:r>
    </w:p>
    <w:p w:rsidR="00A909C9" w:rsidRPr="00A909C9" w:rsidRDefault="00A909C9" w:rsidP="00A909C9">
      <w:pPr>
        <w:pStyle w:val="MainText"/>
        <w:jc w:val="center"/>
        <w:rPr>
          <w:b/>
          <w:bCs/>
        </w:rPr>
      </w:pPr>
    </w:p>
    <w:p w:rsidR="00A909C9" w:rsidRPr="0037250F" w:rsidRDefault="00A909C9" w:rsidP="0037250F">
      <w:pPr>
        <w:pStyle w:val="MainText"/>
        <w:spacing w:before="2760"/>
        <w:jc w:val="center"/>
        <w:rPr>
          <w:sz w:val="32"/>
          <w:szCs w:val="32"/>
        </w:rPr>
      </w:pPr>
      <w:r w:rsidRPr="0037250F">
        <w:rPr>
          <w:b/>
          <w:bCs/>
          <w:sz w:val="32"/>
          <w:szCs w:val="32"/>
        </w:rPr>
        <w:t>Contact details:</w:t>
      </w:r>
      <w:r w:rsidRPr="0037250F">
        <w:rPr>
          <w:sz w:val="32"/>
          <w:szCs w:val="32"/>
        </w:rPr>
        <w:tab/>
      </w:r>
    </w:p>
    <w:p w:rsidR="00A909C9" w:rsidRPr="0037250F" w:rsidRDefault="00A909C9" w:rsidP="00A909C9">
      <w:pPr>
        <w:pStyle w:val="MainText"/>
        <w:jc w:val="center"/>
        <w:rPr>
          <w:sz w:val="32"/>
          <w:szCs w:val="32"/>
        </w:rPr>
      </w:pPr>
      <w:r w:rsidRPr="0037250F">
        <w:rPr>
          <w:sz w:val="32"/>
          <w:szCs w:val="32"/>
        </w:rPr>
        <w:t>Respiratory Nurse Specialist</w:t>
      </w:r>
      <w:r w:rsidR="000801C5">
        <w:rPr>
          <w:sz w:val="32"/>
          <w:szCs w:val="32"/>
        </w:rPr>
        <w:t xml:space="preserve"> </w:t>
      </w:r>
      <w:r w:rsidR="000801C5" w:rsidRPr="000801C5">
        <w:rPr>
          <w:sz w:val="32"/>
          <w:szCs w:val="32"/>
        </w:rPr>
        <w:t xml:space="preserve">(Bronchiectasis </w:t>
      </w:r>
      <w:r w:rsidR="000801C5">
        <w:rPr>
          <w:sz w:val="32"/>
          <w:szCs w:val="32"/>
        </w:rPr>
        <w:t>L</w:t>
      </w:r>
      <w:r w:rsidR="000801C5" w:rsidRPr="000801C5">
        <w:rPr>
          <w:sz w:val="32"/>
          <w:szCs w:val="32"/>
        </w:rPr>
        <w:t>ead)</w:t>
      </w:r>
      <w:r w:rsidRPr="0037250F">
        <w:rPr>
          <w:sz w:val="32"/>
          <w:szCs w:val="32"/>
        </w:rPr>
        <w:t xml:space="preserve">: 0131 242 1878  </w:t>
      </w:r>
    </w:p>
    <w:p w:rsidR="00A909C9" w:rsidRPr="0037250F" w:rsidRDefault="00A909C9" w:rsidP="00A909C9">
      <w:pPr>
        <w:pStyle w:val="MainText"/>
        <w:jc w:val="center"/>
        <w:rPr>
          <w:sz w:val="32"/>
          <w:szCs w:val="32"/>
        </w:rPr>
      </w:pPr>
      <w:r w:rsidRPr="0037250F">
        <w:rPr>
          <w:sz w:val="32"/>
          <w:szCs w:val="32"/>
        </w:rPr>
        <w:t>Ward 204: 0131 242 2044/242 2041</w:t>
      </w:r>
    </w:p>
    <w:p w:rsidR="00A909C9" w:rsidRPr="0037250F" w:rsidRDefault="00A909C9" w:rsidP="00A909C9">
      <w:pPr>
        <w:pStyle w:val="MainText"/>
        <w:jc w:val="center"/>
        <w:rPr>
          <w:sz w:val="32"/>
          <w:szCs w:val="32"/>
        </w:rPr>
      </w:pPr>
      <w:r w:rsidRPr="0037250F">
        <w:rPr>
          <w:sz w:val="32"/>
          <w:szCs w:val="32"/>
        </w:rPr>
        <w:t>Royal Infirmary of Edinburgh: 0131 536 1000</w:t>
      </w:r>
    </w:p>
    <w:p w:rsidR="00EE2DF6" w:rsidRDefault="00EE2DF6" w:rsidP="00A909C9">
      <w:pPr>
        <w:pStyle w:val="MainText"/>
        <w:jc w:val="center"/>
        <w:sectPr w:rsidR="00EE2DF6" w:rsidSect="00224DF7">
          <w:footerReference w:type="default" r:id="rId9"/>
          <w:pgSz w:w="11907" w:h="16839" w:code="9"/>
          <w:pgMar w:top="1134" w:right="851" w:bottom="1134" w:left="851" w:header="425" w:footer="425" w:gutter="0"/>
          <w:cols w:space="708"/>
          <w:docGrid w:linePitch="360"/>
        </w:sectPr>
      </w:pPr>
    </w:p>
    <w:p w:rsidR="00EE2DF6" w:rsidRPr="00EE2DF6" w:rsidRDefault="00EE2DF6" w:rsidP="00EE2DF6">
      <w:pPr>
        <w:pStyle w:val="Heading1"/>
      </w:pPr>
      <w:r w:rsidRPr="00EE2DF6">
        <w:lastRenderedPageBreak/>
        <w:t>Introduction</w:t>
      </w:r>
    </w:p>
    <w:p w:rsidR="00EE2DF6" w:rsidRPr="00EE2DF6" w:rsidRDefault="00EE2DF6" w:rsidP="00EE2DF6">
      <w:pPr>
        <w:pStyle w:val="MainText"/>
      </w:pPr>
      <w:r w:rsidRPr="00EE2DF6">
        <w:t xml:space="preserve">This leaflet provides some general information about intravenous </w:t>
      </w:r>
      <w:r w:rsidR="000801C5">
        <w:t xml:space="preserve">(IV) </w:t>
      </w:r>
      <w:r w:rsidRPr="00EE2DF6">
        <w:t>antibiotics used to treat bronchiectasis</w:t>
      </w:r>
      <w:r w:rsidR="000801C5">
        <w:t xml:space="preserve"> at home</w:t>
      </w:r>
      <w:r w:rsidRPr="00EE2DF6">
        <w:t>.</w:t>
      </w:r>
      <w:r w:rsidR="000801C5">
        <w:t xml:space="preserve"> </w:t>
      </w:r>
      <w:r w:rsidRPr="00EE2DF6">
        <w:t>More detailed information will be provided by the Respiratory Nurse Specialists.</w:t>
      </w:r>
    </w:p>
    <w:p w:rsidR="00EE2DF6" w:rsidRPr="00EE2DF6" w:rsidRDefault="00EE2DF6" w:rsidP="00EE2DF6">
      <w:pPr>
        <w:pStyle w:val="Heading1"/>
      </w:pPr>
      <w:r w:rsidRPr="00EE2DF6">
        <w:t xml:space="preserve">The Outpatient IV </w:t>
      </w:r>
      <w:r w:rsidR="000801C5">
        <w:t>A</w:t>
      </w:r>
      <w:r w:rsidRPr="00EE2DF6">
        <w:t xml:space="preserve">ntibiotic </w:t>
      </w:r>
      <w:r w:rsidR="000801C5">
        <w:t>S</w:t>
      </w:r>
      <w:r w:rsidRPr="00EE2DF6">
        <w:t>ervice</w:t>
      </w:r>
    </w:p>
    <w:p w:rsidR="00EE2DF6" w:rsidRPr="00EE2DF6" w:rsidRDefault="00EE2DF6" w:rsidP="00EE2DF6">
      <w:pPr>
        <w:pStyle w:val="MainText"/>
      </w:pPr>
      <w:r w:rsidRPr="00EE2DF6">
        <w:t xml:space="preserve">The service is </w:t>
      </w:r>
      <w:r w:rsidR="000801C5">
        <w:t>made up of</w:t>
      </w:r>
      <w:r w:rsidRPr="00EE2DF6">
        <w:t xml:space="preserve"> a consultant doctor, respiratory nurses and pharmacist. </w:t>
      </w:r>
      <w:r w:rsidR="000801C5">
        <w:t xml:space="preserve">We have a </w:t>
      </w:r>
      <w:r w:rsidRPr="00EE2DF6">
        <w:t xml:space="preserve">bronchiectasis lead nurse </w:t>
      </w:r>
      <w:r w:rsidR="000801C5">
        <w:t>as well as</w:t>
      </w:r>
      <w:r w:rsidRPr="00EE2DF6">
        <w:t xml:space="preserve"> respiratory nurses who provide support seven days a week. </w:t>
      </w:r>
    </w:p>
    <w:p w:rsidR="00EE2DF6" w:rsidRPr="00EE2DF6" w:rsidRDefault="00EE2DF6" w:rsidP="00EE2DF6">
      <w:pPr>
        <w:pStyle w:val="MainText"/>
      </w:pPr>
      <w:r w:rsidRPr="00EE2DF6">
        <w:t xml:space="preserve">They will provide you with all the teaching, information and support that you require to allow you to receive </w:t>
      </w:r>
      <w:r w:rsidR="000801C5">
        <w:t>IV</w:t>
      </w:r>
      <w:r w:rsidRPr="00EE2DF6">
        <w:t xml:space="preserve"> antibiotics at home. This prevents a prolonged stay in hospital. Out of hours support is provided by </w:t>
      </w:r>
      <w:r w:rsidR="000801C5">
        <w:t>W</w:t>
      </w:r>
      <w:r w:rsidRPr="00EE2DF6">
        <w:t>ard 204 doctors and nurses.</w:t>
      </w:r>
    </w:p>
    <w:p w:rsidR="00EE2DF6" w:rsidRPr="00EE2DF6" w:rsidRDefault="00EE2DF6" w:rsidP="00EE2DF6">
      <w:pPr>
        <w:pStyle w:val="Heading1"/>
      </w:pPr>
      <w:r w:rsidRPr="00EE2DF6">
        <w:t>Why do you need antibiotics?</w:t>
      </w:r>
    </w:p>
    <w:p w:rsidR="00EE2DF6" w:rsidRPr="00EE2DF6" w:rsidRDefault="00EE2DF6" w:rsidP="00EE2DF6">
      <w:pPr>
        <w:pStyle w:val="MainText"/>
      </w:pPr>
      <w:r w:rsidRPr="00EE2DF6">
        <w:t xml:space="preserve">In bronchiectasis, the lungs are more prone to infection because of the collection of thick mucus. It is important to reduce mucus by doing physiotherapy. </w:t>
      </w:r>
    </w:p>
    <w:p w:rsidR="00EE2DF6" w:rsidRPr="00EE2DF6" w:rsidRDefault="00EE2DF6" w:rsidP="00EE2DF6">
      <w:pPr>
        <w:pStyle w:val="MainText"/>
      </w:pPr>
      <w:r w:rsidRPr="00EE2DF6">
        <w:t>Antibiotics are also used to treat chest infections and the sooner the infection is treated, the sooner you will feel better and there will be less damage to the lungs.</w:t>
      </w:r>
    </w:p>
    <w:p w:rsidR="00EE2DF6" w:rsidRPr="00EE2DF6" w:rsidRDefault="00EE2DF6" w:rsidP="00EE2DF6">
      <w:pPr>
        <w:pStyle w:val="Heading1"/>
      </w:pPr>
      <w:r w:rsidRPr="00EE2DF6">
        <w:t>What are IV antibiotics?</w:t>
      </w:r>
    </w:p>
    <w:p w:rsidR="00EE2DF6" w:rsidRPr="00EE2DF6" w:rsidRDefault="00EE2DF6" w:rsidP="00EE2DF6">
      <w:pPr>
        <w:pStyle w:val="MainText"/>
      </w:pPr>
      <w:r w:rsidRPr="00EE2DF6">
        <w:t>Antibiotics are medicines, which kill bacteria or stop them from growing. They help the body to fight bacterial infections.</w:t>
      </w:r>
    </w:p>
    <w:p w:rsidR="00EE2DF6" w:rsidRPr="00EE2DF6" w:rsidRDefault="00EE2DF6" w:rsidP="00EE2DF6">
      <w:pPr>
        <w:pStyle w:val="MainText"/>
      </w:pPr>
      <w:r w:rsidRPr="00EE2DF6">
        <w:t>Intravenous (IV) antibiotics are administered directly into the vein and are more effective for specific infections. I</w:t>
      </w:r>
      <w:r w:rsidR="000801C5">
        <w:t>V</w:t>
      </w:r>
      <w:r w:rsidRPr="00EE2DF6">
        <w:t xml:space="preserve"> antibiotics are used when oral antibiotics have not been </w:t>
      </w:r>
      <w:r w:rsidR="000801C5" w:rsidRPr="00EE2DF6">
        <w:t>effective,</w:t>
      </w:r>
      <w:r w:rsidRPr="00EE2DF6">
        <w:t xml:space="preserve"> or the bacteria are resistant to oral antibiotics. </w:t>
      </w:r>
    </w:p>
    <w:p w:rsidR="00EE2DF6" w:rsidRPr="00EE2DF6" w:rsidRDefault="00EE2DF6" w:rsidP="00EE2DF6">
      <w:pPr>
        <w:pStyle w:val="MainText"/>
      </w:pPr>
      <w:r w:rsidRPr="00EE2DF6">
        <w:t>A midline catheter or small narrow tube (cannula) will be inserted into the vein in your arm to allow the administration of these antibiotics. A more permanent device called an implanted port can be inserted. This is a planned procedure performed in the day surgery unit. This would only be inserted if you were having regular intravenous antibiotics.</w:t>
      </w:r>
    </w:p>
    <w:p w:rsidR="00EE2DF6" w:rsidRPr="00EE2DF6" w:rsidRDefault="00EE2DF6" w:rsidP="00EE2DF6">
      <w:pPr>
        <w:pStyle w:val="Heading1"/>
      </w:pPr>
      <w:r w:rsidRPr="00EE2DF6">
        <w:t>How does the doctor choose which antibiotics to use?</w:t>
      </w:r>
    </w:p>
    <w:p w:rsidR="00EE2DF6" w:rsidRPr="00EE2DF6" w:rsidRDefault="00EE2DF6" w:rsidP="00EE2DF6">
      <w:pPr>
        <w:pStyle w:val="MainText"/>
      </w:pPr>
      <w:r w:rsidRPr="00EE2DF6">
        <w:t xml:space="preserve">Samples of sputum will be taken and cultured (allowed to grow in a laboratory) to find out which bacteria are causing the infection. Several antibiotics are tested to see how effective they are against the bacteria and the most suitable will be chosen. </w:t>
      </w:r>
    </w:p>
    <w:p w:rsidR="00EE2DF6" w:rsidRPr="00EE2DF6" w:rsidRDefault="00EE2DF6" w:rsidP="00EE2DF6">
      <w:pPr>
        <w:pStyle w:val="MainText"/>
      </w:pPr>
      <w:r w:rsidRPr="00EE2DF6">
        <w:t xml:space="preserve">The doctor will prescribe which antibiotics you are to </w:t>
      </w:r>
      <w:r w:rsidR="000801C5" w:rsidRPr="00EE2DF6">
        <w:t>receive,</w:t>
      </w:r>
      <w:r w:rsidRPr="00EE2DF6">
        <w:t xml:space="preserve"> and the nurse will supply them.</w:t>
      </w:r>
    </w:p>
    <w:p w:rsidR="00EE2DF6" w:rsidRPr="00EE2DF6" w:rsidRDefault="00EE2DF6" w:rsidP="00EE2DF6">
      <w:pPr>
        <w:pStyle w:val="Heading1"/>
      </w:pPr>
      <w:r w:rsidRPr="00EE2DF6">
        <w:t>Advice on using antibiotics</w:t>
      </w:r>
    </w:p>
    <w:p w:rsidR="00EE2DF6" w:rsidRPr="00EE2DF6" w:rsidRDefault="00EE2DF6" w:rsidP="00EE2DF6">
      <w:pPr>
        <w:pStyle w:val="MainText"/>
      </w:pPr>
      <w:r w:rsidRPr="00EE2DF6">
        <w:t>The nurse will provide you with information about the antibiotics.</w:t>
      </w:r>
    </w:p>
    <w:p w:rsidR="00EE2DF6" w:rsidRPr="00EE2DF6" w:rsidRDefault="00EE2DF6" w:rsidP="00EE2DF6">
      <w:pPr>
        <w:pStyle w:val="MainText"/>
      </w:pPr>
      <w:r w:rsidRPr="00EE2DF6">
        <w:t>Antibiotics are usually administered for 14 days. It is important to finish the course of antibiotics. If you stop early, this may leave a reservoir of infection. Let the nurse know immediately if you have had to stop using your IV antibiotics.</w:t>
      </w:r>
    </w:p>
    <w:p w:rsidR="00EE2DF6" w:rsidRPr="00EE2DF6" w:rsidRDefault="00EE2DF6" w:rsidP="00EE2DF6">
      <w:pPr>
        <w:pStyle w:val="MainText"/>
      </w:pPr>
    </w:p>
    <w:p w:rsidR="00EE2DF6" w:rsidRDefault="00EE2DF6" w:rsidP="00EE2DF6">
      <w:pPr>
        <w:pStyle w:val="MainText"/>
      </w:pPr>
    </w:p>
    <w:p w:rsidR="00EE2DF6" w:rsidRDefault="00EE2DF6" w:rsidP="00EE2DF6">
      <w:pPr>
        <w:pStyle w:val="MainText"/>
        <w:sectPr w:rsidR="00EE2DF6" w:rsidSect="00224DF7">
          <w:pgSz w:w="11907" w:h="16839" w:code="9"/>
          <w:pgMar w:top="1134" w:right="851" w:bottom="1134" w:left="851" w:header="425" w:footer="425" w:gutter="0"/>
          <w:cols w:space="708"/>
          <w:docGrid w:linePitch="360"/>
        </w:sectPr>
      </w:pPr>
    </w:p>
    <w:p w:rsidR="00EE2DF6" w:rsidRPr="00EE2DF6" w:rsidRDefault="00EE2DF6" w:rsidP="00EE2DF6">
      <w:pPr>
        <w:pStyle w:val="Heading1"/>
        <w:spacing w:before="0"/>
      </w:pPr>
      <w:r w:rsidRPr="00EE2DF6">
        <w:lastRenderedPageBreak/>
        <w:t>What teaching and support will I be given?</w:t>
      </w:r>
    </w:p>
    <w:p w:rsidR="00EE2DF6" w:rsidRPr="00EE2DF6" w:rsidRDefault="00EE2DF6" w:rsidP="00EE2DF6">
      <w:pPr>
        <w:pStyle w:val="MainText"/>
      </w:pPr>
      <w:r w:rsidRPr="00EE2DF6">
        <w:t xml:space="preserve">When you have your first course of IV antibiotics you will be carefully taught how to prepare and inject them. There will be plenty of opportunity for you to practice and this will be supervised. You will also be given instruction leaflets to take home with you. If a family member or friend is helping you to administer the antibiotics at home, they will be provided with this help too. </w:t>
      </w:r>
    </w:p>
    <w:p w:rsidR="00EE2DF6" w:rsidRPr="00EE2DF6" w:rsidRDefault="00EE2DF6" w:rsidP="00EE2DF6">
      <w:pPr>
        <w:pStyle w:val="MainText"/>
      </w:pPr>
      <w:r w:rsidRPr="00EE2DF6">
        <w:t xml:space="preserve">You will be assessed while preparing and administering the IV antibiotics to ensure you are competent and safe to administer the IV antibiotics at home. The nurse assessing you will sign a competency </w:t>
      </w:r>
      <w:r w:rsidR="000801C5" w:rsidRPr="00EE2DF6">
        <w:t>form,</w:t>
      </w:r>
      <w:r w:rsidRPr="00EE2DF6">
        <w:t xml:space="preserve"> and you will also sign the form to say you are confident to </w:t>
      </w:r>
      <w:r w:rsidR="000801C5" w:rsidRPr="00EE2DF6">
        <w:t>self-administer</w:t>
      </w:r>
      <w:r w:rsidRPr="00EE2DF6">
        <w:t xml:space="preserve"> IV antibiotics.</w:t>
      </w:r>
    </w:p>
    <w:p w:rsidR="00EE2DF6" w:rsidRDefault="00EE2DF6" w:rsidP="00744A93">
      <w:pPr>
        <w:pStyle w:val="Heading1"/>
        <w:spacing w:after="60"/>
      </w:pPr>
      <w:r w:rsidRPr="00EE2DF6">
        <w:t>How do I prepare IV antibiotics?</w:t>
      </w:r>
    </w:p>
    <w:p w:rsidR="00EE2DF6" w:rsidRPr="00EE2DF6" w:rsidRDefault="00EE2DF6" w:rsidP="00EE2DF6">
      <w:pPr>
        <w:pStyle w:val="MainText"/>
        <w:numPr>
          <w:ilvl w:val="0"/>
          <w:numId w:val="29"/>
        </w:numPr>
        <w:spacing w:after="0"/>
        <w:ind w:left="360"/>
      </w:pPr>
      <w:r w:rsidRPr="00EE2DF6">
        <w:t>When you are prescribed a course of IV antibiotics you will be supplied with:</w:t>
      </w:r>
    </w:p>
    <w:p w:rsidR="00EE2DF6" w:rsidRPr="00EE2DF6" w:rsidRDefault="00EE2DF6" w:rsidP="00EE2DF6">
      <w:pPr>
        <w:pStyle w:val="Heading2"/>
        <w:spacing w:before="80"/>
      </w:pPr>
      <w:r w:rsidRPr="00EE2DF6">
        <w:t xml:space="preserve">Vials of the antibiotic </w:t>
      </w:r>
    </w:p>
    <w:p w:rsidR="00EE2DF6" w:rsidRPr="00EE2DF6" w:rsidRDefault="00EE2DF6" w:rsidP="00EE2DF6">
      <w:pPr>
        <w:pStyle w:val="MainText"/>
        <w:spacing w:after="0"/>
        <w:ind w:left="340"/>
      </w:pPr>
      <w:r w:rsidRPr="00EE2DF6">
        <w:t>This will either be in powder form, which has to be dissolved in the water for injection, or in liquid form ready to inject.</w:t>
      </w:r>
    </w:p>
    <w:p w:rsidR="00EE2DF6" w:rsidRPr="00EE2DF6" w:rsidRDefault="00EE2DF6" w:rsidP="00EE2DF6">
      <w:pPr>
        <w:pStyle w:val="Heading2"/>
        <w:spacing w:before="80"/>
      </w:pPr>
      <w:r w:rsidRPr="00EE2DF6">
        <w:t>Water for injections</w:t>
      </w:r>
    </w:p>
    <w:p w:rsidR="00EE2DF6" w:rsidRPr="00EE2DF6" w:rsidRDefault="00EE2DF6" w:rsidP="00EE2DF6">
      <w:pPr>
        <w:pStyle w:val="MainText"/>
        <w:spacing w:after="0"/>
        <w:ind w:left="340"/>
      </w:pPr>
      <w:r w:rsidRPr="00EE2DF6">
        <w:t xml:space="preserve"> This may be needed to dissolve the antibiotic powder in the vial.</w:t>
      </w:r>
    </w:p>
    <w:p w:rsidR="00EE2DF6" w:rsidRPr="00EE2DF6" w:rsidRDefault="00EE2DF6" w:rsidP="00EE2DF6">
      <w:pPr>
        <w:pStyle w:val="Heading2"/>
        <w:spacing w:before="80"/>
      </w:pPr>
      <w:r>
        <w:t>S</w:t>
      </w:r>
      <w:r w:rsidRPr="00EE2DF6">
        <w:t>odium chloride for injection (saline)</w:t>
      </w:r>
    </w:p>
    <w:p w:rsidR="00EE2DF6" w:rsidRPr="00EE2DF6" w:rsidRDefault="00EE2DF6" w:rsidP="00EE2DF6">
      <w:pPr>
        <w:pStyle w:val="MainText"/>
        <w:spacing w:after="0"/>
        <w:ind w:left="340"/>
      </w:pPr>
      <w:r w:rsidRPr="00EE2DF6">
        <w:t>This is injected into the tube in your arm between antibiotics to keep it clear.</w:t>
      </w:r>
    </w:p>
    <w:p w:rsidR="00EE2DF6" w:rsidRPr="00EE2DF6" w:rsidRDefault="00EE2DF6" w:rsidP="00EE2DF6">
      <w:pPr>
        <w:pStyle w:val="MainText"/>
        <w:spacing w:before="80" w:after="0"/>
        <w:ind w:left="397"/>
      </w:pPr>
      <w:r w:rsidRPr="00EE2DF6">
        <w:t>You will also be supplied with all the equipment required to administer the antibiotics, e.g. sterile spikes, syringes, sterile wipes and a sharps bin.</w:t>
      </w:r>
    </w:p>
    <w:p w:rsidR="00EE2DF6" w:rsidRDefault="00EE2DF6" w:rsidP="00EE2DF6">
      <w:pPr>
        <w:pStyle w:val="MainText"/>
        <w:numPr>
          <w:ilvl w:val="0"/>
          <w:numId w:val="29"/>
        </w:numPr>
        <w:spacing w:before="240"/>
        <w:ind w:left="360"/>
      </w:pPr>
      <w:r w:rsidRPr="00EE2DF6">
        <w:t>It is important to check the names, doses and expiry dates of all the drugs prior to their preparation and administration. Check that all the packing on the sterile equipment, such as needles and syringes, is intact</w:t>
      </w:r>
      <w:r w:rsidR="000801C5">
        <w:t xml:space="preserve"> and not damaged.</w:t>
      </w:r>
    </w:p>
    <w:p w:rsidR="00EE2DF6" w:rsidRPr="00EE2DF6" w:rsidRDefault="00EE2DF6" w:rsidP="00EE2DF6">
      <w:pPr>
        <w:pStyle w:val="MainText"/>
        <w:numPr>
          <w:ilvl w:val="0"/>
          <w:numId w:val="29"/>
        </w:numPr>
        <w:spacing w:before="240"/>
        <w:ind w:left="360"/>
      </w:pPr>
      <w:r w:rsidRPr="00EE2DF6">
        <w:t>When preparing your IV antibiotics it is important to use a clean area that is easily washed down with detergent and water, e.g. a kitchen worktop.</w:t>
      </w:r>
    </w:p>
    <w:p w:rsidR="00EE2DF6" w:rsidRPr="00EE2DF6" w:rsidRDefault="00EE2DF6" w:rsidP="00EE2DF6">
      <w:pPr>
        <w:pStyle w:val="MainText"/>
        <w:numPr>
          <w:ilvl w:val="0"/>
          <w:numId w:val="29"/>
        </w:numPr>
        <w:spacing w:before="240"/>
        <w:ind w:left="360"/>
      </w:pPr>
      <w:r w:rsidRPr="00EE2DF6">
        <w:t>Thoroughly scrub your hands with soap and water before you begin. Minimise sources of germs during the procedure by keeping pets out of the room and avoiding housework such as dusting prior to the injection.</w:t>
      </w:r>
    </w:p>
    <w:p w:rsidR="00EE2DF6" w:rsidRPr="00EE2DF6" w:rsidRDefault="00EE2DF6" w:rsidP="00EE2DF6">
      <w:pPr>
        <w:pStyle w:val="MainText"/>
        <w:spacing w:before="240" w:after="80"/>
      </w:pPr>
      <w:r w:rsidRPr="00EE2DF6">
        <w:t>5.     Always use the ‘no-touch’ technique when preparing the antibiotics.</w:t>
      </w:r>
    </w:p>
    <w:p w:rsidR="00EE2DF6" w:rsidRPr="00EE2DF6" w:rsidRDefault="00EE2DF6" w:rsidP="00EE2DF6">
      <w:pPr>
        <w:pStyle w:val="MainText"/>
        <w:numPr>
          <w:ilvl w:val="0"/>
          <w:numId w:val="26"/>
        </w:numPr>
        <w:spacing w:after="80"/>
      </w:pPr>
      <w:r w:rsidRPr="00EE2DF6">
        <w:t>Never touch the ends of the spike, the nozzles of syringes, plunger of syringes, tips of rubber bung, necks of ampoules.</w:t>
      </w:r>
    </w:p>
    <w:p w:rsidR="00EE2DF6" w:rsidRPr="00EE2DF6" w:rsidRDefault="00EE2DF6" w:rsidP="00EE2DF6">
      <w:pPr>
        <w:pStyle w:val="MainText"/>
        <w:numPr>
          <w:ilvl w:val="0"/>
          <w:numId w:val="26"/>
        </w:numPr>
      </w:pPr>
      <w:r w:rsidRPr="00EE2DF6">
        <w:t>If you think you may have contaminated the needle, syringe or vial during the procedure (by touching or dropping it) then discard and start again.</w:t>
      </w:r>
    </w:p>
    <w:p w:rsidR="00EE2DF6" w:rsidRPr="00EE2DF6" w:rsidRDefault="00744A93" w:rsidP="00EE2DF6">
      <w:pPr>
        <w:pStyle w:val="MainText"/>
      </w:pPr>
      <w:r w:rsidRPr="00744A93">
        <w:rPr>
          <w:noProof/>
          <w:lang w:eastAsia="en-GB"/>
        </w:rPr>
        <w:drawing>
          <wp:anchor distT="0" distB="0" distL="114300" distR="114300" simplePos="0" relativeHeight="251662848" behindDoc="1" locked="0" layoutInCell="1" allowOverlap="1">
            <wp:simplePos x="0" y="0"/>
            <wp:positionH relativeFrom="column">
              <wp:posOffset>879768</wp:posOffset>
            </wp:positionH>
            <wp:positionV relativeFrom="paragraph">
              <wp:posOffset>7620</wp:posOffset>
            </wp:positionV>
            <wp:extent cx="1539875" cy="1539875"/>
            <wp:effectExtent l="0" t="0" r="3175" b="3175"/>
            <wp:wrapTight wrapText="bothSides">
              <wp:wrapPolygon edited="0">
                <wp:start x="0" y="0"/>
                <wp:lineTo x="0" y="21377"/>
                <wp:lineTo x="21377" y="21377"/>
                <wp:lineTo x="21377" y="0"/>
                <wp:lineTo x="0" y="0"/>
              </wp:wrapPolygon>
            </wp:wrapTight>
            <wp:docPr id="9565277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6527732" name=""/>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539875" cy="1539875"/>
                    </a:xfrm>
                    <a:prstGeom prst="rect">
                      <a:avLst/>
                    </a:prstGeom>
                  </pic:spPr>
                </pic:pic>
              </a:graphicData>
            </a:graphic>
          </wp:anchor>
        </w:drawing>
      </w:r>
      <w:r w:rsidRPr="00EE2DF6">
        <w:rPr>
          <w:noProof/>
          <w:lang w:eastAsia="en-GB"/>
        </w:rPr>
        <w:drawing>
          <wp:anchor distT="0" distB="0" distL="114300" distR="114300" simplePos="0" relativeHeight="251661824" behindDoc="1" locked="0" layoutInCell="1" allowOverlap="1">
            <wp:simplePos x="0" y="0"/>
            <wp:positionH relativeFrom="column">
              <wp:posOffset>2849928</wp:posOffset>
            </wp:positionH>
            <wp:positionV relativeFrom="paragraph">
              <wp:posOffset>162560</wp:posOffset>
            </wp:positionV>
            <wp:extent cx="2904490" cy="1152525"/>
            <wp:effectExtent l="0" t="0" r="0" b="9525"/>
            <wp:wrapTight wrapText="bothSides">
              <wp:wrapPolygon edited="0">
                <wp:start x="0" y="0"/>
                <wp:lineTo x="0" y="21421"/>
                <wp:lineTo x="21392" y="21421"/>
                <wp:lineTo x="21392" y="0"/>
                <wp:lineTo x="0" y="0"/>
              </wp:wrapPolygon>
            </wp:wrapTight>
            <wp:docPr id="21444383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904490" cy="1152525"/>
                    </a:xfrm>
                    <a:prstGeom prst="rect">
                      <a:avLst/>
                    </a:prstGeom>
                    <a:noFill/>
                    <a:ln>
                      <a:noFill/>
                    </a:ln>
                  </pic:spPr>
                </pic:pic>
              </a:graphicData>
            </a:graphic>
          </wp:anchor>
        </w:drawing>
      </w:r>
    </w:p>
    <w:p w:rsidR="00EE2DF6" w:rsidRPr="00EE2DF6" w:rsidRDefault="00EE2DF6" w:rsidP="00EE2DF6">
      <w:pPr>
        <w:pStyle w:val="MainText"/>
      </w:pPr>
    </w:p>
    <w:p w:rsidR="00EE2DF6" w:rsidRPr="00EE2DF6" w:rsidRDefault="00EE2DF6" w:rsidP="00EE2DF6">
      <w:pPr>
        <w:pStyle w:val="MainText"/>
      </w:pPr>
    </w:p>
    <w:p w:rsidR="00EE2DF6" w:rsidRPr="00EE2DF6" w:rsidRDefault="00EE2DF6" w:rsidP="00EE2DF6">
      <w:pPr>
        <w:pStyle w:val="MainText"/>
      </w:pPr>
    </w:p>
    <w:p w:rsidR="00EE2DF6" w:rsidRPr="00EE2DF6" w:rsidRDefault="00EE2DF6" w:rsidP="00EE2DF6">
      <w:pPr>
        <w:pStyle w:val="MainText"/>
      </w:pPr>
    </w:p>
    <w:p w:rsidR="00EE2DF6" w:rsidRPr="00EE2DF6" w:rsidRDefault="00EE2DF6" w:rsidP="00EE2DF6">
      <w:pPr>
        <w:pStyle w:val="MainText"/>
      </w:pPr>
    </w:p>
    <w:p w:rsidR="00744A93" w:rsidRPr="00744A93" w:rsidRDefault="00744A93" w:rsidP="00744A93">
      <w:pPr>
        <w:pStyle w:val="Heading1"/>
      </w:pPr>
      <w:r w:rsidRPr="00744A93">
        <w:t>How do I give IV antibiotics?</w:t>
      </w:r>
    </w:p>
    <w:p w:rsidR="00744A93" w:rsidRPr="00744A93" w:rsidRDefault="00744A93" w:rsidP="00744A93">
      <w:pPr>
        <w:pStyle w:val="MainText"/>
      </w:pPr>
      <w:r w:rsidRPr="00744A93">
        <w:lastRenderedPageBreak/>
        <w:t xml:space="preserve">The IV antibiotics are administered by using a syringe filled with the antibiotic, which is attached to your cannula/midline or port. The IV antibiotic is pushed slowly into the vein. The vein is always flushed with sodium chloride before and after administering the IV antibiotic.  </w:t>
      </w:r>
    </w:p>
    <w:p w:rsidR="00744A93" w:rsidRDefault="00744A93" w:rsidP="00744A93">
      <w:pPr>
        <w:pStyle w:val="MainText"/>
      </w:pPr>
      <w:r w:rsidRPr="00744A93">
        <w:t>If you have an implanted port, heparin sodium is always administered last to prevent a clot forming in the line.</w:t>
      </w:r>
    </w:p>
    <w:p w:rsidR="00744A93" w:rsidRPr="00744A93" w:rsidRDefault="00744A93" w:rsidP="00CF1025">
      <w:pPr>
        <w:pStyle w:val="Heading1"/>
      </w:pPr>
      <w:r w:rsidRPr="00744A93">
        <w:rPr>
          <w:noProof/>
          <w:lang w:eastAsia="en-GB"/>
        </w:rPr>
        <w:drawing>
          <wp:anchor distT="0" distB="0" distL="114300" distR="114300" simplePos="0" relativeHeight="251663872" behindDoc="1" locked="0" layoutInCell="1" allowOverlap="1">
            <wp:simplePos x="0" y="0"/>
            <wp:positionH relativeFrom="column">
              <wp:posOffset>4110990</wp:posOffset>
            </wp:positionH>
            <wp:positionV relativeFrom="paragraph">
              <wp:posOffset>358140</wp:posOffset>
            </wp:positionV>
            <wp:extent cx="2545715" cy="1605915"/>
            <wp:effectExtent l="0" t="0" r="6985" b="0"/>
            <wp:wrapTight wrapText="bothSides">
              <wp:wrapPolygon edited="0">
                <wp:start x="0" y="0"/>
                <wp:lineTo x="0" y="21267"/>
                <wp:lineTo x="21498" y="21267"/>
                <wp:lineTo x="21498" y="0"/>
                <wp:lineTo x="0" y="0"/>
              </wp:wrapPolygon>
            </wp:wrapTight>
            <wp:docPr id="26500723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545715" cy="1605915"/>
                    </a:xfrm>
                    <a:prstGeom prst="rect">
                      <a:avLst/>
                    </a:prstGeom>
                    <a:noFill/>
                    <a:ln>
                      <a:noFill/>
                    </a:ln>
                  </pic:spPr>
                </pic:pic>
              </a:graphicData>
            </a:graphic>
          </wp:anchor>
        </w:drawing>
      </w:r>
      <w:r w:rsidRPr="00744A93">
        <w:t>Cannula</w:t>
      </w:r>
      <w:r w:rsidRPr="00744A93">
        <w:tab/>
      </w:r>
      <w:r w:rsidRPr="00744A93">
        <w:rPr>
          <w:bCs/>
        </w:rPr>
        <w:tab/>
      </w:r>
      <w:r w:rsidRPr="00744A93">
        <w:rPr>
          <w:bCs/>
        </w:rPr>
        <w:tab/>
      </w:r>
      <w:r w:rsidRPr="00744A93">
        <w:rPr>
          <w:bCs/>
        </w:rPr>
        <w:tab/>
      </w:r>
      <w:r w:rsidRPr="00744A93">
        <w:rPr>
          <w:bCs/>
        </w:rPr>
        <w:tab/>
      </w:r>
      <w:r w:rsidRPr="00744A93">
        <w:rPr>
          <w:bCs/>
        </w:rPr>
        <w:tab/>
      </w:r>
    </w:p>
    <w:p w:rsidR="00744A93" w:rsidRPr="00744A93" w:rsidRDefault="00744A93" w:rsidP="00744A93">
      <w:pPr>
        <w:pStyle w:val="MainText"/>
      </w:pPr>
      <w:r w:rsidRPr="00744A93">
        <w:t xml:space="preserve">The cannula (small narrow tube) is placed in a vein in your hand or arm and is used to administer the antibiotics. An extension set will be attached to the cannula to help with administering. </w:t>
      </w:r>
    </w:p>
    <w:p w:rsidR="00744A93" w:rsidRPr="00744A93" w:rsidRDefault="00744A93" w:rsidP="00744A93">
      <w:pPr>
        <w:pStyle w:val="MainText"/>
      </w:pPr>
      <w:r w:rsidRPr="00744A93">
        <w:t xml:space="preserve">The nurse will insert </w:t>
      </w:r>
      <w:r w:rsidR="000801C5" w:rsidRPr="00744A93">
        <w:t>this,</w:t>
      </w:r>
      <w:r w:rsidRPr="00744A93">
        <w:t xml:space="preserve"> and it may need to be replaced every three days. The nurse will give you dressings to cover the cannula when it is not in use. It will be removed when the course of antibiotics is completed.  </w:t>
      </w:r>
    </w:p>
    <w:p w:rsidR="00744A93" w:rsidRPr="00744A93" w:rsidRDefault="00744A93" w:rsidP="00744A93">
      <w:pPr>
        <w:pStyle w:val="MainText"/>
      </w:pPr>
      <w:r w:rsidRPr="00744A93">
        <w:t>When your cannula is in place remember to:</w:t>
      </w:r>
    </w:p>
    <w:p w:rsidR="00744A93" w:rsidRPr="00744A93" w:rsidRDefault="00744A93" w:rsidP="00744A93">
      <w:pPr>
        <w:pStyle w:val="MainText"/>
        <w:numPr>
          <w:ilvl w:val="0"/>
          <w:numId w:val="30"/>
        </w:numPr>
        <w:ind w:left="360"/>
      </w:pPr>
      <w:r w:rsidRPr="00744A93">
        <w:t xml:space="preserve">Avoid touching cannula </w:t>
      </w:r>
    </w:p>
    <w:p w:rsidR="00744A93" w:rsidRPr="00744A93" w:rsidRDefault="00744A93" w:rsidP="00744A93">
      <w:pPr>
        <w:pStyle w:val="MainText"/>
        <w:numPr>
          <w:ilvl w:val="0"/>
          <w:numId w:val="30"/>
        </w:numPr>
        <w:ind w:left="360"/>
      </w:pPr>
      <w:r w:rsidRPr="00744A93">
        <w:t>Take care when removing clothing and other activities</w:t>
      </w:r>
    </w:p>
    <w:p w:rsidR="00744A93" w:rsidRPr="00744A93" w:rsidRDefault="00744A93" w:rsidP="00744A93">
      <w:pPr>
        <w:pStyle w:val="MainText"/>
        <w:numPr>
          <w:ilvl w:val="0"/>
          <w:numId w:val="30"/>
        </w:numPr>
        <w:ind w:left="360"/>
      </w:pPr>
      <w:r w:rsidRPr="00744A93">
        <w:t>Keep the cannula dry and the dressing in place</w:t>
      </w:r>
    </w:p>
    <w:p w:rsidR="00744A93" w:rsidRPr="00744A93" w:rsidRDefault="00744A93" w:rsidP="00744A93">
      <w:pPr>
        <w:pStyle w:val="MainText"/>
        <w:numPr>
          <w:ilvl w:val="0"/>
          <w:numId w:val="30"/>
        </w:numPr>
        <w:ind w:left="360"/>
      </w:pPr>
      <w:r w:rsidRPr="00744A93">
        <w:t>Observe the cannula site for signs of redness, swelling pain, burning or discomfort. If any of these symptoms are present, do not administer your antibiotics. Contact the hospital. Phone the bronchiectasis nurse during office hours and ward 204 out of office hours.</w:t>
      </w:r>
    </w:p>
    <w:p w:rsidR="00744A93" w:rsidRPr="00744A93" w:rsidRDefault="00744A93" w:rsidP="00744A93">
      <w:pPr>
        <w:pStyle w:val="MainText"/>
        <w:rPr>
          <w:b/>
          <w:bCs/>
        </w:rPr>
      </w:pPr>
    </w:p>
    <w:p w:rsidR="00744A93" w:rsidRPr="00744A93" w:rsidRDefault="00744A93" w:rsidP="00CF1025">
      <w:pPr>
        <w:pStyle w:val="Heading1"/>
      </w:pPr>
      <w:r w:rsidRPr="00744A93">
        <w:rPr>
          <w:bCs/>
          <w:noProof/>
          <w:szCs w:val="24"/>
          <w:lang w:eastAsia="en-GB"/>
        </w:rPr>
        <w:drawing>
          <wp:anchor distT="0" distB="0" distL="114300" distR="114300" simplePos="0" relativeHeight="251664896" behindDoc="1" locked="0" layoutInCell="1" allowOverlap="1">
            <wp:simplePos x="0" y="0"/>
            <wp:positionH relativeFrom="column">
              <wp:posOffset>4070985</wp:posOffset>
            </wp:positionH>
            <wp:positionV relativeFrom="paragraph">
              <wp:posOffset>67310</wp:posOffset>
            </wp:positionV>
            <wp:extent cx="2582545" cy="1932305"/>
            <wp:effectExtent l="0" t="0" r="8255" b="0"/>
            <wp:wrapTight wrapText="bothSides">
              <wp:wrapPolygon edited="0">
                <wp:start x="0" y="0"/>
                <wp:lineTo x="0" y="21295"/>
                <wp:lineTo x="21510" y="21295"/>
                <wp:lineTo x="21510" y="0"/>
                <wp:lineTo x="0" y="0"/>
              </wp:wrapPolygon>
            </wp:wrapTight>
            <wp:docPr id="80663223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582545" cy="1932305"/>
                    </a:xfrm>
                    <a:prstGeom prst="rect">
                      <a:avLst/>
                    </a:prstGeom>
                    <a:noFill/>
                    <a:ln>
                      <a:noFill/>
                    </a:ln>
                  </pic:spPr>
                </pic:pic>
              </a:graphicData>
            </a:graphic>
          </wp:anchor>
        </w:drawing>
      </w:r>
      <w:r w:rsidR="000801C5" w:rsidRPr="00744A93">
        <w:t>Midline</w:t>
      </w:r>
      <w:r w:rsidRPr="00744A93">
        <w:t xml:space="preserve"> Catheter </w:t>
      </w:r>
    </w:p>
    <w:p w:rsidR="00744A93" w:rsidRPr="00744A93" w:rsidRDefault="00744A93" w:rsidP="00744A93">
      <w:pPr>
        <w:pStyle w:val="MainText"/>
      </w:pPr>
      <w:r w:rsidRPr="00744A93">
        <w:t>A midline catheter is inserted into a vein in the inside of the elbow and extends into the vein of the upper arm.</w:t>
      </w:r>
    </w:p>
    <w:p w:rsidR="00744A93" w:rsidRPr="00744A93" w:rsidRDefault="00744A93" w:rsidP="00744A93">
      <w:pPr>
        <w:pStyle w:val="MainText"/>
      </w:pPr>
      <w:r w:rsidRPr="00744A93">
        <w:t xml:space="preserve">The benefit of a midline is that it can stay in the arm throughout the treatment, which preserves other veins and removes the need for replacing cannula’s every three days. </w:t>
      </w:r>
    </w:p>
    <w:p w:rsidR="00744A93" w:rsidRPr="00744A93" w:rsidRDefault="00744A93" w:rsidP="00744A93">
      <w:pPr>
        <w:pStyle w:val="MainText"/>
      </w:pPr>
      <w:r w:rsidRPr="00744A93">
        <w:t xml:space="preserve">The midline will be secured with a fixator dressing and covered with a clear dressing. The dressing will require to be changed every </w:t>
      </w:r>
      <w:r w:rsidRPr="00744A93">
        <w:rPr>
          <w:b/>
        </w:rPr>
        <w:t xml:space="preserve">7 days </w:t>
      </w:r>
      <w:r w:rsidRPr="00744A93">
        <w:t xml:space="preserve">or more frequently if there is leakage. </w:t>
      </w:r>
    </w:p>
    <w:p w:rsidR="00744A93" w:rsidRPr="00744A93" w:rsidRDefault="00744A93" w:rsidP="00744A93">
      <w:pPr>
        <w:pStyle w:val="MainText"/>
      </w:pPr>
      <w:r w:rsidRPr="00744A93">
        <w:t xml:space="preserve">Always </w:t>
      </w:r>
      <w:r w:rsidRPr="00744A93">
        <w:rPr>
          <w:b/>
        </w:rPr>
        <w:t>clean the hub</w:t>
      </w:r>
      <w:r w:rsidRPr="00744A93">
        <w:t xml:space="preserve"> thoroughly at the end of the midline for </w:t>
      </w:r>
      <w:r w:rsidRPr="00744A93">
        <w:rPr>
          <w:b/>
        </w:rPr>
        <w:t>10 seconds</w:t>
      </w:r>
      <w:r w:rsidRPr="00744A93">
        <w:t xml:space="preserve"> and allow to dry for </w:t>
      </w:r>
      <w:r w:rsidRPr="00744A93">
        <w:rPr>
          <w:b/>
        </w:rPr>
        <w:t>30 seconds</w:t>
      </w:r>
      <w:r w:rsidRPr="00744A93">
        <w:t xml:space="preserve"> before using line. Always use the clamp</w:t>
      </w:r>
      <w:r w:rsidR="000801C5">
        <w:t xml:space="preserve"> -</w:t>
      </w:r>
      <w:r w:rsidRPr="00744A93">
        <w:t xml:space="preserve"> opening the clamp before administering each syringe and closing the clamp after syringe is emptied. </w:t>
      </w:r>
    </w:p>
    <w:p w:rsidR="00744A93" w:rsidRPr="00744A93" w:rsidRDefault="00744A93" w:rsidP="00744A93">
      <w:pPr>
        <w:pStyle w:val="MainText"/>
      </w:pPr>
      <w:r w:rsidRPr="00744A93">
        <w:t>The extension set which is attached to the line, will need to be changed weekly by a nurse.</w:t>
      </w:r>
    </w:p>
    <w:p w:rsidR="00744A93" w:rsidRPr="00744A93" w:rsidRDefault="00744A93" w:rsidP="00744A93">
      <w:pPr>
        <w:pStyle w:val="MainText"/>
      </w:pPr>
      <w:r w:rsidRPr="00744A93">
        <w:t xml:space="preserve">When administering antibiotics via the midline, the </w:t>
      </w:r>
      <w:r w:rsidRPr="00744A93">
        <w:rPr>
          <w:b/>
        </w:rPr>
        <w:t>push/pause</w:t>
      </w:r>
      <w:r w:rsidRPr="00744A93">
        <w:t xml:space="preserve"> technique is used to create a pressurised flush which prevents a blockage in the catheter.  </w:t>
      </w:r>
      <w:r w:rsidRPr="00744A93">
        <w:rPr>
          <w:b/>
        </w:rPr>
        <w:t>Sodium chloride</w:t>
      </w:r>
      <w:r w:rsidRPr="00744A93">
        <w:t xml:space="preserve"> flush is always given </w:t>
      </w:r>
      <w:r w:rsidRPr="00744A93">
        <w:rPr>
          <w:b/>
        </w:rPr>
        <w:t>before</w:t>
      </w:r>
      <w:r w:rsidRPr="00744A93">
        <w:t xml:space="preserve"> and </w:t>
      </w:r>
      <w:r w:rsidRPr="00744A93">
        <w:rPr>
          <w:b/>
        </w:rPr>
        <w:t>after</w:t>
      </w:r>
      <w:r w:rsidRPr="00744A93">
        <w:t xml:space="preserve"> antibiotic. Always administer antibiotic slowly over 3 minutes and sit down while administering.</w:t>
      </w:r>
    </w:p>
    <w:p w:rsidR="00744A93" w:rsidRPr="00744A93" w:rsidRDefault="00744A93" w:rsidP="00744A93">
      <w:pPr>
        <w:pStyle w:val="Heading2"/>
        <w:ind w:left="0"/>
        <w:rPr>
          <w:sz w:val="28"/>
          <w:szCs w:val="28"/>
        </w:rPr>
      </w:pPr>
      <w:r w:rsidRPr="00744A93">
        <w:rPr>
          <w:sz w:val="28"/>
          <w:szCs w:val="28"/>
        </w:rPr>
        <w:t>Care of midline catheter</w:t>
      </w:r>
    </w:p>
    <w:p w:rsidR="00744A93" w:rsidRPr="00744A93" w:rsidRDefault="00744A93" w:rsidP="00DE36C5">
      <w:pPr>
        <w:pStyle w:val="MainText"/>
        <w:numPr>
          <w:ilvl w:val="0"/>
          <w:numId w:val="32"/>
        </w:numPr>
        <w:spacing w:after="100"/>
        <w:ind w:left="417"/>
      </w:pPr>
      <w:r w:rsidRPr="00744A93">
        <w:lastRenderedPageBreak/>
        <w:t>After the midline is inserted, maintain the arm in a straight position for 30 minutes to avoid kinking of the catheter</w:t>
      </w:r>
    </w:p>
    <w:p w:rsidR="00744A93" w:rsidRPr="00744A93" w:rsidRDefault="00744A93" w:rsidP="00DE36C5">
      <w:pPr>
        <w:pStyle w:val="MainText"/>
        <w:numPr>
          <w:ilvl w:val="0"/>
          <w:numId w:val="32"/>
        </w:numPr>
        <w:spacing w:after="100"/>
        <w:ind w:left="417"/>
      </w:pPr>
      <w:r w:rsidRPr="00744A93">
        <w:t>Contact the Respiratory Nurses if there is excessive bleeding on the dressing.  If this happens, you will have to attend the hospital to have the dressing changed</w:t>
      </w:r>
    </w:p>
    <w:p w:rsidR="00744A93" w:rsidRPr="00744A93" w:rsidRDefault="00744A93" w:rsidP="00DE36C5">
      <w:pPr>
        <w:pStyle w:val="MainText"/>
        <w:numPr>
          <w:ilvl w:val="0"/>
          <w:numId w:val="31"/>
        </w:numPr>
        <w:spacing w:after="100"/>
        <w:ind w:left="417"/>
      </w:pPr>
      <w:r w:rsidRPr="00744A93">
        <w:t>Avoid touching the dressing</w:t>
      </w:r>
    </w:p>
    <w:p w:rsidR="00744A93" w:rsidRPr="00744A93" w:rsidRDefault="00744A93" w:rsidP="00DE36C5">
      <w:pPr>
        <w:pStyle w:val="MainText"/>
        <w:numPr>
          <w:ilvl w:val="0"/>
          <w:numId w:val="31"/>
        </w:numPr>
        <w:spacing w:after="100"/>
        <w:ind w:left="417"/>
      </w:pPr>
      <w:r w:rsidRPr="00744A93">
        <w:t>Try to keep dressing as dry as possible, cover with a plastic bag/cling film and tape while in the shower</w:t>
      </w:r>
    </w:p>
    <w:p w:rsidR="00744A93" w:rsidRPr="00744A93" w:rsidRDefault="00744A93" w:rsidP="00DE36C5">
      <w:pPr>
        <w:pStyle w:val="MainText"/>
        <w:numPr>
          <w:ilvl w:val="0"/>
          <w:numId w:val="31"/>
        </w:numPr>
        <w:spacing w:after="100"/>
        <w:ind w:left="417"/>
      </w:pPr>
      <w:r w:rsidRPr="00744A93">
        <w:t>Examine surrounding areas for signs of redness, swelling, leakage, pain or discomfort and do not give antibiotics if any of these occur</w:t>
      </w:r>
    </w:p>
    <w:p w:rsidR="00744A93" w:rsidRDefault="00744A93" w:rsidP="00744A93">
      <w:pPr>
        <w:pStyle w:val="MainText"/>
        <w:numPr>
          <w:ilvl w:val="0"/>
          <w:numId w:val="31"/>
        </w:numPr>
        <w:ind w:left="417"/>
      </w:pPr>
      <w:r w:rsidRPr="00744A93">
        <w:t>Do not give antibiotic if there is a blockage in line and contact the hospital if this occurs.</w:t>
      </w:r>
    </w:p>
    <w:p w:rsidR="00CF1025" w:rsidRPr="00CF1025" w:rsidRDefault="00CF1025" w:rsidP="00CF1025">
      <w:pPr>
        <w:pStyle w:val="Heading2"/>
        <w:ind w:left="0"/>
        <w:rPr>
          <w:sz w:val="28"/>
          <w:szCs w:val="28"/>
        </w:rPr>
      </w:pPr>
      <w:r w:rsidRPr="00CF1025">
        <w:rPr>
          <w:sz w:val="28"/>
          <w:szCs w:val="28"/>
        </w:rPr>
        <w:t>Possible complications</w:t>
      </w:r>
    </w:p>
    <w:p w:rsidR="00CF1025" w:rsidRPr="00744A93" w:rsidRDefault="00CF1025" w:rsidP="00CF1025">
      <w:pPr>
        <w:pStyle w:val="MainText"/>
      </w:pPr>
      <w:r w:rsidRPr="00744A93">
        <w:t>Although infrequent, there are a few complications that can occur. These include:</w:t>
      </w:r>
    </w:p>
    <w:p w:rsidR="00CF1025" w:rsidRPr="00CF1025" w:rsidRDefault="00CF1025" w:rsidP="00CF1025">
      <w:pPr>
        <w:pStyle w:val="Heading2"/>
        <w:spacing w:before="240"/>
        <w:ind w:left="0"/>
      </w:pPr>
      <w:r w:rsidRPr="00CF1025">
        <w:t xml:space="preserve">Blocked IV </w:t>
      </w:r>
      <w:r>
        <w:t>l</w:t>
      </w:r>
      <w:r w:rsidRPr="00CF1025">
        <w:t>ine</w:t>
      </w:r>
    </w:p>
    <w:p w:rsidR="00CF1025" w:rsidRPr="00744A93" w:rsidRDefault="00CF1025" w:rsidP="00CF1025">
      <w:pPr>
        <w:pStyle w:val="MainText"/>
      </w:pPr>
      <w:r w:rsidRPr="00744A93">
        <w:t>This is when it becomes impossible to push the contents of the syringe into the midline catheter. Although this should not happen if the line is always flushed through both before and after the antibiotic has been administered, it does occasionally occur.</w:t>
      </w:r>
    </w:p>
    <w:p w:rsidR="00CF1025" w:rsidRPr="00744A93" w:rsidRDefault="00CF1025" w:rsidP="00CF1025">
      <w:pPr>
        <w:pStyle w:val="MainText"/>
      </w:pPr>
      <w:r w:rsidRPr="00744A93">
        <w:t xml:space="preserve">Always finish with sodium chloride and clamp under positive pressure. </w:t>
      </w:r>
      <w:r w:rsidRPr="00744A93">
        <w:rPr>
          <w:b/>
          <w:bCs/>
        </w:rPr>
        <w:t xml:space="preserve">Do not force the plunger of the syringe and do not attempt to remove the dressing as this may dislodge the midline. </w:t>
      </w:r>
      <w:r w:rsidRPr="00744A93">
        <w:t>Contact the hospital if a blockage occurs.</w:t>
      </w:r>
    </w:p>
    <w:p w:rsidR="00CF1025" w:rsidRPr="00CF1025" w:rsidRDefault="00CF1025" w:rsidP="00CF1025">
      <w:pPr>
        <w:pStyle w:val="Heading2"/>
        <w:spacing w:before="240"/>
        <w:ind w:left="0"/>
      </w:pPr>
      <w:r w:rsidRPr="00CF1025">
        <w:t xml:space="preserve">Dislodged </w:t>
      </w:r>
      <w:r>
        <w:t>m</w:t>
      </w:r>
      <w:r w:rsidRPr="00CF1025">
        <w:t>idline</w:t>
      </w:r>
    </w:p>
    <w:p w:rsidR="00CF1025" w:rsidRPr="00744A93" w:rsidRDefault="00CF1025" w:rsidP="00CF1025">
      <w:pPr>
        <w:pStyle w:val="MainText"/>
      </w:pPr>
      <w:r w:rsidRPr="00744A93">
        <w:t xml:space="preserve">Although extremely unusual, if an event occurs which causes the line to become dislodged, e.g. catching the line on something during your daily activities, apply pressure on entry site for five minutes using a clean swab and elevate arm. Apply plaster or similar dressing and contact the hospital. </w:t>
      </w:r>
    </w:p>
    <w:p w:rsidR="00CF1025" w:rsidRPr="00744A93" w:rsidRDefault="00CF1025" w:rsidP="00CF1025">
      <w:pPr>
        <w:pStyle w:val="MainText"/>
      </w:pPr>
      <w:r w:rsidRPr="00744A93">
        <w:t>Ensure dressing is kept dry as a wet dressing can cause line to dislodge.</w:t>
      </w:r>
    </w:p>
    <w:p w:rsidR="00CF1025" w:rsidRPr="00CF1025" w:rsidRDefault="00CF1025" w:rsidP="00CF1025">
      <w:pPr>
        <w:pStyle w:val="Heading2"/>
        <w:spacing w:before="240"/>
        <w:ind w:left="0"/>
      </w:pPr>
      <w:r w:rsidRPr="00CF1025">
        <w:t>Leakage from connectors or entry site of midline catheter</w:t>
      </w:r>
    </w:p>
    <w:p w:rsidR="00CF1025" w:rsidRDefault="00CF1025" w:rsidP="00CF1025">
      <w:pPr>
        <w:pStyle w:val="MainText"/>
      </w:pPr>
      <w:r w:rsidRPr="00744A93">
        <w:t>Tighten the connectors around the extension line and the cap where the syringe attaches to. Contact the hospital if any leakage occurs.</w:t>
      </w:r>
    </w:p>
    <w:p w:rsidR="00DE36C5" w:rsidRPr="00DE36C5" w:rsidRDefault="00DE36C5" w:rsidP="00CF1025">
      <w:pPr>
        <w:pStyle w:val="Heading1"/>
        <w:rPr>
          <w:color w:val="0391BF"/>
        </w:rPr>
      </w:pPr>
      <w:r w:rsidRPr="00DE36C5">
        <w:t>Implanted Port</w:t>
      </w:r>
    </w:p>
    <w:p w:rsidR="00DE36C5" w:rsidRPr="006C14B3" w:rsidRDefault="00DE36C5" w:rsidP="00DE36C5">
      <w:pPr>
        <w:pStyle w:val="MainText"/>
      </w:pPr>
      <w:r w:rsidRPr="006C14B3">
        <w:rPr>
          <w:b/>
          <w:bCs/>
          <w:noProof/>
          <w:color w:val="FF0000"/>
          <w:lang w:eastAsia="en-GB"/>
        </w:rPr>
        <w:drawing>
          <wp:anchor distT="0" distB="0" distL="114300" distR="114300" simplePos="0" relativeHeight="251665920" behindDoc="1" locked="0" layoutInCell="1" allowOverlap="1">
            <wp:simplePos x="0" y="0"/>
            <wp:positionH relativeFrom="column">
              <wp:posOffset>3862705</wp:posOffset>
            </wp:positionH>
            <wp:positionV relativeFrom="paragraph">
              <wp:posOffset>56124</wp:posOffset>
            </wp:positionV>
            <wp:extent cx="2904490" cy="1356360"/>
            <wp:effectExtent l="0" t="0" r="0" b="0"/>
            <wp:wrapTight wrapText="bothSides">
              <wp:wrapPolygon edited="0">
                <wp:start x="0" y="0"/>
                <wp:lineTo x="0" y="21236"/>
                <wp:lineTo x="21392" y="21236"/>
                <wp:lineTo x="21392" y="0"/>
                <wp:lineTo x="0" y="0"/>
              </wp:wrapPolygon>
            </wp:wrapTight>
            <wp:docPr id="24489986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904490" cy="1356360"/>
                    </a:xfrm>
                    <a:prstGeom prst="rect">
                      <a:avLst/>
                    </a:prstGeom>
                    <a:noFill/>
                    <a:ln>
                      <a:noFill/>
                    </a:ln>
                  </pic:spPr>
                </pic:pic>
              </a:graphicData>
            </a:graphic>
          </wp:anchor>
        </w:drawing>
      </w:r>
      <w:r w:rsidRPr="006C14B3">
        <w:t>An implanted port is a small device that is inserted under the skin, with a catheter attached, which connects the port to a vein. The port has a septum through which the antibiotics are injected.</w:t>
      </w:r>
    </w:p>
    <w:p w:rsidR="00DE36C5" w:rsidRPr="006C14B3" w:rsidRDefault="00DE36C5" w:rsidP="00DE36C5">
      <w:pPr>
        <w:pStyle w:val="MainText"/>
      </w:pPr>
      <w:r w:rsidRPr="006C14B3">
        <w:t xml:space="preserve">The port is inserted in theatre under a local or general anaesthetic. To access the port, a needle with a line attached is pushed into the port and secured with a dressing. This is removed when the treatment is finished. </w:t>
      </w:r>
    </w:p>
    <w:p w:rsidR="00DE36C5" w:rsidRPr="00744A93" w:rsidRDefault="00DE36C5" w:rsidP="00DE36C5">
      <w:pPr>
        <w:pStyle w:val="MainText"/>
      </w:pPr>
      <w:r w:rsidRPr="006C14B3">
        <w:t>The port can stay in place for many years and is suitable for patients who are on regular 8 to 12 weekly antibiotics.</w:t>
      </w:r>
    </w:p>
    <w:p w:rsidR="00DE36C5" w:rsidRPr="00DE36C5" w:rsidRDefault="00DE36C5" w:rsidP="00DE36C5">
      <w:pPr>
        <w:pStyle w:val="Heading1"/>
      </w:pPr>
      <w:r w:rsidRPr="00DE36C5">
        <w:t>Storing your antibiotics and equipment</w:t>
      </w:r>
    </w:p>
    <w:p w:rsidR="00DE36C5" w:rsidRPr="00DE36C5" w:rsidRDefault="00DE36C5" w:rsidP="00F63208">
      <w:pPr>
        <w:pStyle w:val="MainText"/>
        <w:spacing w:after="160"/>
      </w:pPr>
      <w:r w:rsidRPr="00DE36C5">
        <w:lastRenderedPageBreak/>
        <w:t>Keep all of your medicines in a cool, dry place away from sunlight. Make sure medicines are safely locked away from children and be careful to store your unused needles and syringes safely.</w:t>
      </w:r>
    </w:p>
    <w:p w:rsidR="00DE36C5" w:rsidRPr="00DE36C5" w:rsidRDefault="00DE36C5" w:rsidP="00DE36C5">
      <w:pPr>
        <w:pStyle w:val="MainText"/>
      </w:pPr>
      <w:r w:rsidRPr="00DE36C5">
        <w:t xml:space="preserve">A yellow sharps container will be given to you to dispose of the used </w:t>
      </w:r>
      <w:r w:rsidRPr="00DE36C5">
        <w:rPr>
          <w:b/>
        </w:rPr>
        <w:t>spikes, syringes, and glass vials</w:t>
      </w:r>
      <w:r w:rsidRPr="00DE36C5">
        <w:t xml:space="preserve">. Ensure orange lid is securely attached to yellow bin before using sharps bin. All paper and cardboard paper packaging can be disposed of in an ordinary household rubbish bin. </w:t>
      </w:r>
    </w:p>
    <w:p w:rsidR="00DE36C5" w:rsidRPr="00DE36C5" w:rsidRDefault="00DE36C5" w:rsidP="00DE36C5">
      <w:pPr>
        <w:pStyle w:val="Heading1"/>
      </w:pPr>
      <w:r w:rsidRPr="00DE36C5">
        <w:t>What are the side-effects of antibiotics?</w:t>
      </w:r>
    </w:p>
    <w:p w:rsidR="00DE36C5" w:rsidRPr="00DE36C5" w:rsidRDefault="00DE36C5" w:rsidP="00F63208">
      <w:pPr>
        <w:pStyle w:val="MainText"/>
        <w:spacing w:after="160"/>
      </w:pPr>
      <w:r w:rsidRPr="00DE36C5">
        <w:t>Tell the respiratory nurse if you have any drug allergies, particularly to antibiotics.</w:t>
      </w:r>
    </w:p>
    <w:p w:rsidR="00DE36C5" w:rsidRPr="00DE36C5" w:rsidRDefault="00DE36C5" w:rsidP="00F63208">
      <w:pPr>
        <w:pStyle w:val="MainText"/>
        <w:spacing w:after="160"/>
      </w:pPr>
      <w:r w:rsidRPr="00DE36C5">
        <w:t xml:space="preserve">Occasionally, some people develop an allergy to antibiotics, especially to </w:t>
      </w:r>
      <w:proofErr w:type="spellStart"/>
      <w:r w:rsidRPr="00DE36C5">
        <w:t>penicillins</w:t>
      </w:r>
      <w:proofErr w:type="spellEnd"/>
      <w:r w:rsidRPr="00DE36C5">
        <w:t xml:space="preserve">. Usually the allergy is no more than an itchy rash but very rarely, people can have a serious reaction (known as anaphylaxis) when using antibiotics. This can even happen with an antibiotic that has been used many times before. The first signs are usually tingling and swelling of the lips and tongue, which can lead to swelling of the throat, chest tightness and difficulty with breathing. </w:t>
      </w:r>
    </w:p>
    <w:p w:rsidR="00DE36C5" w:rsidRPr="00DE36C5" w:rsidRDefault="00DE36C5" w:rsidP="00F63208">
      <w:pPr>
        <w:pStyle w:val="MainText"/>
        <w:spacing w:after="160"/>
      </w:pPr>
      <w:r w:rsidRPr="00DE36C5">
        <w:rPr>
          <w:b/>
          <w:bCs/>
        </w:rPr>
        <w:t>Anaphylaxis is uncommon</w:t>
      </w:r>
      <w:r w:rsidRPr="00DE36C5">
        <w:t xml:space="preserve"> and usually happens with the first dose of a course of IV antibiotics. This is why we give the first dose in the treatment room and observe you for an hour afterwards. </w:t>
      </w:r>
    </w:p>
    <w:p w:rsidR="00DE36C5" w:rsidRPr="00DE36C5" w:rsidRDefault="00DE36C5" w:rsidP="00F63208">
      <w:pPr>
        <w:pStyle w:val="MainText"/>
        <w:spacing w:after="160"/>
      </w:pPr>
      <w:r w:rsidRPr="00DE36C5">
        <w:t>If you experience anaphylaxis symptoms, contact the emergency services by dialling 999. As an extra precaution we will give you an ‘</w:t>
      </w:r>
      <w:proofErr w:type="spellStart"/>
      <w:r w:rsidRPr="00DE36C5">
        <w:t>Epipen</w:t>
      </w:r>
      <w:proofErr w:type="spellEnd"/>
      <w:r w:rsidRPr="00DE36C5">
        <w:t>’ and instructions on how to use it. This ‘</w:t>
      </w:r>
      <w:proofErr w:type="spellStart"/>
      <w:r w:rsidRPr="00DE36C5">
        <w:t>Epipen</w:t>
      </w:r>
      <w:proofErr w:type="spellEnd"/>
      <w:r w:rsidRPr="00DE36C5">
        <w:t>’ helps slow the symptoms of anaphylaxis until the ambulance arrives.</w:t>
      </w:r>
    </w:p>
    <w:p w:rsidR="00DE36C5" w:rsidRPr="00DE36C5" w:rsidRDefault="00DE36C5" w:rsidP="00F63208">
      <w:pPr>
        <w:pStyle w:val="MainText"/>
        <w:spacing w:after="160"/>
      </w:pPr>
      <w:r w:rsidRPr="00DE36C5">
        <w:t xml:space="preserve">If you have any rashes or other strange effects from your antibiotic treatment, please inform the Respiratory Nurses immediately. Tobramycin or gentamicin can occasionally affect your hearing and can cause dizziness. Please let us know if you experience this side effect. </w:t>
      </w:r>
    </w:p>
    <w:p w:rsidR="00DE36C5" w:rsidRDefault="00DE36C5" w:rsidP="00DE36C5">
      <w:pPr>
        <w:pStyle w:val="MainText"/>
      </w:pPr>
      <w:r w:rsidRPr="00DE36C5">
        <w:t>You will be given enough supplies for one week and an appointment to return in one week for blood tests and dressing change.</w:t>
      </w:r>
    </w:p>
    <w:p w:rsidR="00CF1025" w:rsidRDefault="00CF1025" w:rsidP="00DE36C5">
      <w:pPr>
        <w:pStyle w:val="MainText"/>
        <w:sectPr w:rsidR="00CF1025" w:rsidSect="00224DF7">
          <w:pgSz w:w="11907" w:h="16839" w:code="9"/>
          <w:pgMar w:top="1134" w:right="851" w:bottom="1134" w:left="851" w:header="425" w:footer="425" w:gutter="0"/>
          <w:cols w:space="708"/>
          <w:docGrid w:linePitch="360"/>
        </w:sectPr>
      </w:pPr>
    </w:p>
    <w:p w:rsidR="00CF1025" w:rsidRPr="00DE36C5" w:rsidRDefault="00CF1025" w:rsidP="00F63208">
      <w:pPr>
        <w:pStyle w:val="Heading1"/>
      </w:pPr>
      <w:r>
        <w:lastRenderedPageBreak/>
        <w:t xml:space="preserve">Contacting us </w:t>
      </w:r>
    </w:p>
    <w:p w:rsidR="00DE36C5" w:rsidRPr="00DE36C5" w:rsidRDefault="00DE36C5" w:rsidP="00F63208">
      <w:pPr>
        <w:pStyle w:val="MainText"/>
        <w:spacing w:after="160"/>
      </w:pPr>
      <w:r w:rsidRPr="00DE36C5">
        <w:t xml:space="preserve">If you have any problems on Saturday or Sunday between the hours of 08.00 – 16.00, please phone </w:t>
      </w:r>
      <w:r w:rsidRPr="00F63208">
        <w:rPr>
          <w:b/>
          <w:bCs/>
        </w:rPr>
        <w:t>Respiratory Nurse Specialists</w:t>
      </w:r>
      <w:r w:rsidRPr="00DE36C5">
        <w:t xml:space="preserve"> on </w:t>
      </w:r>
      <w:r w:rsidRPr="00F63208">
        <w:rPr>
          <w:b/>
          <w:bCs/>
        </w:rPr>
        <w:t>0131 242 1878</w:t>
      </w:r>
      <w:r w:rsidRPr="00DE36C5">
        <w:t xml:space="preserve">. </w:t>
      </w:r>
    </w:p>
    <w:p w:rsidR="00DE36C5" w:rsidRPr="00DE36C5" w:rsidRDefault="00DE36C5" w:rsidP="00F63208">
      <w:pPr>
        <w:pStyle w:val="MainText"/>
        <w:spacing w:after="160"/>
      </w:pPr>
      <w:r w:rsidRPr="00DE36C5">
        <w:t>If you experience any problems administering the dose late in the evening omit</w:t>
      </w:r>
      <w:r w:rsidR="00CF1025">
        <w:t xml:space="preserve"> (do not take)</w:t>
      </w:r>
      <w:r w:rsidRPr="00DE36C5">
        <w:t xml:space="preserve"> the dose of antibiotic and contact Respiratory Nurses in the morning</w:t>
      </w:r>
      <w:r w:rsidR="00CF1025">
        <w:t xml:space="preserve"> on the number above</w:t>
      </w:r>
      <w:r w:rsidRPr="00DE36C5">
        <w:t>.</w:t>
      </w:r>
    </w:p>
    <w:p w:rsidR="00DE36C5" w:rsidRPr="00DE36C5" w:rsidRDefault="00DE36C5" w:rsidP="00F63208">
      <w:pPr>
        <w:pStyle w:val="MainText"/>
        <w:spacing w:after="160"/>
      </w:pPr>
      <w:r w:rsidRPr="00DE36C5">
        <w:t xml:space="preserve">In the absence of respiratory nurses, please contact </w:t>
      </w:r>
      <w:r w:rsidR="00CF1025" w:rsidRPr="00F63208">
        <w:rPr>
          <w:b/>
          <w:bCs/>
        </w:rPr>
        <w:t>W</w:t>
      </w:r>
      <w:r w:rsidRPr="00F63208">
        <w:rPr>
          <w:b/>
          <w:bCs/>
        </w:rPr>
        <w:t>ard 204</w:t>
      </w:r>
      <w:r w:rsidRPr="00DE36C5">
        <w:t xml:space="preserve"> on </w:t>
      </w:r>
      <w:r w:rsidRPr="00F63208">
        <w:rPr>
          <w:b/>
          <w:bCs/>
        </w:rPr>
        <w:t>0131 242 2044</w:t>
      </w:r>
      <w:r w:rsidRPr="00DE36C5">
        <w:t xml:space="preserve"> / </w:t>
      </w:r>
      <w:r w:rsidRPr="00F63208">
        <w:rPr>
          <w:b/>
          <w:bCs/>
        </w:rPr>
        <w:t>242 2041</w:t>
      </w:r>
      <w:r w:rsidRPr="00DE36C5">
        <w:t xml:space="preserve"> and ask for nurse in charge to contact the Respiratory Registrar on call.</w:t>
      </w:r>
    </w:p>
    <w:p w:rsidR="00DE36C5" w:rsidRDefault="006B6192" w:rsidP="00305F1B">
      <w:pPr>
        <w:pStyle w:val="MainText"/>
        <w:sectPr w:rsidR="00DE36C5" w:rsidSect="00224DF7">
          <w:pgSz w:w="11907" w:h="16839" w:code="9"/>
          <w:pgMar w:top="1134" w:right="851" w:bottom="1134" w:left="851" w:header="425" w:footer="425" w:gutter="0"/>
          <w:cols w:space="708"/>
          <w:docGrid w:linePitch="360"/>
        </w:sectPr>
      </w:pPr>
      <w:r>
        <w:rPr>
          <w:noProof/>
        </w:rPr>
        <w:pict>
          <v:shapetype id="_x0000_t202" coordsize="21600,21600" o:spt="202" path="m,l,21600r21600,l21600,xe">
            <v:stroke joinstyle="miter"/>
            <v:path gradientshapeok="t" o:connecttype="rect"/>
          </v:shapetype>
          <v:shape id="Text Box 2" o:spid="_x0000_s2050" type="#_x0000_t202" style="position:absolute;margin-left:-1.05pt;margin-top:67.45pt;width:505.65pt;height:451.35pt;z-index:2516679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">
            <v:textbox>
              <w:txbxContent>
                <w:p w:rsidR="00305F1B" w:rsidRDefault="00CF1025" w:rsidP="00305F1B">
                  <w:pPr>
                    <w:pStyle w:val="Heading1"/>
                  </w:pPr>
                  <w:r w:rsidRPr="00DE36C5">
                    <w:t>If you have any questions, please write them down here.</w:t>
                  </w:r>
                </w:p>
                <w:p w:rsidR="00CF1025" w:rsidRPr="00DE36C5" w:rsidRDefault="00CF1025" w:rsidP="00F63208">
                  <w:pPr>
                    <w:pStyle w:val="Heading1"/>
                    <w:spacing w:before="240"/>
                  </w:pPr>
                  <w:r w:rsidRPr="00DE36C5">
                    <w:t>This will remind you to ask them when you come in for your appointments</w:t>
                  </w:r>
                  <w:r>
                    <w:t>:</w:t>
                  </w:r>
                </w:p>
                <w:p w:rsidR="00CF1025" w:rsidRDefault="00CF1025"/>
              </w:txbxContent>
            </v:textbox>
            <w10:wrap type="square"/>
          </v:shape>
        </w:pict>
      </w:r>
      <w:r w:rsidR="00DE36C5" w:rsidRPr="00DE36C5">
        <w:t>All supervised practise must be signed on th</w:t>
      </w:r>
      <w:r w:rsidR="00CF1025">
        <w:t>e</w:t>
      </w:r>
      <w:r w:rsidR="00DE36C5" w:rsidRPr="00DE36C5">
        <w:t xml:space="preserve"> sheet</w:t>
      </w:r>
      <w:r w:rsidR="00CF1025">
        <w:t xml:space="preserve"> overleaf</w:t>
      </w:r>
      <w:r w:rsidR="00DE36C5" w:rsidRPr="00DE36C5">
        <w:t>. The patient or carer must have completed at least 3 practise sessions before being assessed as competent.</w:t>
      </w:r>
    </w:p>
    <w:p w:rsidR="00DE36C5" w:rsidRPr="00DE36C5" w:rsidRDefault="00DE36C5" w:rsidP="00DE36C5">
      <w:pPr>
        <w:pStyle w:val="Heading1"/>
        <w:spacing w:before="120" w:after="120"/>
      </w:pPr>
      <w:r w:rsidRPr="00DE36C5">
        <w:lastRenderedPageBreak/>
        <w:t>Patient name: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10"/>
        <w:gridCol w:w="2310"/>
        <w:gridCol w:w="2746"/>
        <w:gridCol w:w="2552"/>
      </w:tblGrid>
      <w:tr w:rsidR="00DE36C5" w:rsidRPr="00DE36C5" w:rsidTr="00DE36C5">
        <w:tc>
          <w:tcPr>
            <w:tcW w:w="2310" w:type="dxa"/>
          </w:tcPr>
          <w:p w:rsidR="00DE36C5" w:rsidRPr="00DE36C5" w:rsidRDefault="00DE36C5" w:rsidP="00DE36C5">
            <w:pPr>
              <w:pStyle w:val="MainText"/>
              <w:spacing w:before="60" w:after="60"/>
              <w:jc w:val="center"/>
              <w:rPr>
                <w:b/>
              </w:rPr>
            </w:pPr>
            <w:r w:rsidRPr="00DE36C5">
              <w:rPr>
                <w:b/>
              </w:rPr>
              <w:t>Practise sessions</w:t>
            </w:r>
          </w:p>
        </w:tc>
        <w:tc>
          <w:tcPr>
            <w:tcW w:w="2310" w:type="dxa"/>
          </w:tcPr>
          <w:p w:rsidR="00DE36C5" w:rsidRPr="00DE36C5" w:rsidRDefault="00DE36C5" w:rsidP="00DE36C5">
            <w:pPr>
              <w:pStyle w:val="MainText"/>
              <w:spacing w:before="60" w:after="60"/>
              <w:jc w:val="center"/>
              <w:rPr>
                <w:b/>
              </w:rPr>
            </w:pPr>
            <w:r w:rsidRPr="00DE36C5">
              <w:rPr>
                <w:b/>
              </w:rPr>
              <w:t>Date</w:t>
            </w:r>
          </w:p>
        </w:tc>
        <w:tc>
          <w:tcPr>
            <w:tcW w:w="2746" w:type="dxa"/>
          </w:tcPr>
          <w:p w:rsidR="00DE36C5" w:rsidRPr="00DE36C5" w:rsidRDefault="00DE36C5" w:rsidP="00DE36C5">
            <w:pPr>
              <w:pStyle w:val="MainText"/>
              <w:spacing w:before="60" w:after="60"/>
              <w:jc w:val="center"/>
              <w:rPr>
                <w:b/>
              </w:rPr>
            </w:pPr>
            <w:r w:rsidRPr="00DE36C5">
              <w:rPr>
                <w:b/>
              </w:rPr>
              <w:t>Patient/carer sign</w:t>
            </w:r>
          </w:p>
        </w:tc>
        <w:tc>
          <w:tcPr>
            <w:tcW w:w="2552" w:type="dxa"/>
          </w:tcPr>
          <w:p w:rsidR="00DE36C5" w:rsidRPr="00DE36C5" w:rsidRDefault="00DE36C5" w:rsidP="00DE36C5">
            <w:pPr>
              <w:pStyle w:val="MainText"/>
              <w:spacing w:before="60" w:after="60"/>
              <w:jc w:val="center"/>
              <w:rPr>
                <w:b/>
              </w:rPr>
            </w:pPr>
            <w:r w:rsidRPr="00DE36C5">
              <w:rPr>
                <w:b/>
              </w:rPr>
              <w:t>Nurse sign</w:t>
            </w:r>
          </w:p>
        </w:tc>
      </w:tr>
      <w:tr w:rsidR="00DE36C5" w:rsidRPr="00DE36C5" w:rsidTr="00DE36C5">
        <w:tc>
          <w:tcPr>
            <w:tcW w:w="2310" w:type="dxa"/>
          </w:tcPr>
          <w:p w:rsidR="00DE36C5" w:rsidRPr="00DE36C5" w:rsidRDefault="00DE36C5" w:rsidP="00DE36C5">
            <w:pPr>
              <w:pStyle w:val="MainText"/>
              <w:spacing w:before="60" w:after="60"/>
              <w:jc w:val="center"/>
            </w:pPr>
            <w:r w:rsidRPr="00DE36C5">
              <w:t>1</w:t>
            </w:r>
          </w:p>
        </w:tc>
        <w:tc>
          <w:tcPr>
            <w:tcW w:w="2310" w:type="dxa"/>
          </w:tcPr>
          <w:p w:rsidR="00DE36C5" w:rsidRPr="00DE36C5" w:rsidRDefault="00DE36C5" w:rsidP="00DE36C5">
            <w:pPr>
              <w:pStyle w:val="MainText"/>
              <w:spacing w:before="60" w:after="60"/>
            </w:pPr>
          </w:p>
        </w:tc>
        <w:tc>
          <w:tcPr>
            <w:tcW w:w="2746" w:type="dxa"/>
          </w:tcPr>
          <w:p w:rsidR="00DE36C5" w:rsidRPr="00DE36C5" w:rsidRDefault="00DE36C5" w:rsidP="00DE36C5">
            <w:pPr>
              <w:pStyle w:val="MainText"/>
              <w:spacing w:before="60" w:after="60"/>
            </w:pPr>
          </w:p>
        </w:tc>
        <w:tc>
          <w:tcPr>
            <w:tcW w:w="2552" w:type="dxa"/>
          </w:tcPr>
          <w:p w:rsidR="00DE36C5" w:rsidRPr="00DE36C5" w:rsidRDefault="00DE36C5" w:rsidP="00DE36C5">
            <w:pPr>
              <w:pStyle w:val="MainText"/>
              <w:spacing w:before="60" w:after="60"/>
            </w:pPr>
          </w:p>
        </w:tc>
      </w:tr>
      <w:tr w:rsidR="00DE36C5" w:rsidRPr="00DE36C5" w:rsidTr="00DE36C5">
        <w:tc>
          <w:tcPr>
            <w:tcW w:w="2310" w:type="dxa"/>
          </w:tcPr>
          <w:p w:rsidR="00DE36C5" w:rsidRPr="00DE36C5" w:rsidRDefault="00DE36C5" w:rsidP="00DE36C5">
            <w:pPr>
              <w:pStyle w:val="MainText"/>
              <w:spacing w:before="60" w:after="60"/>
              <w:jc w:val="center"/>
            </w:pPr>
            <w:r w:rsidRPr="00DE36C5">
              <w:t>2</w:t>
            </w:r>
          </w:p>
        </w:tc>
        <w:tc>
          <w:tcPr>
            <w:tcW w:w="2310" w:type="dxa"/>
          </w:tcPr>
          <w:p w:rsidR="00DE36C5" w:rsidRPr="00DE36C5" w:rsidRDefault="00DE36C5" w:rsidP="00DE36C5">
            <w:pPr>
              <w:pStyle w:val="MainText"/>
              <w:spacing w:before="60" w:after="60"/>
            </w:pPr>
          </w:p>
        </w:tc>
        <w:tc>
          <w:tcPr>
            <w:tcW w:w="2746" w:type="dxa"/>
          </w:tcPr>
          <w:p w:rsidR="00DE36C5" w:rsidRPr="00DE36C5" w:rsidRDefault="00DE36C5" w:rsidP="00DE36C5">
            <w:pPr>
              <w:pStyle w:val="MainText"/>
              <w:spacing w:before="60" w:after="60"/>
            </w:pPr>
          </w:p>
        </w:tc>
        <w:tc>
          <w:tcPr>
            <w:tcW w:w="2552" w:type="dxa"/>
          </w:tcPr>
          <w:p w:rsidR="00DE36C5" w:rsidRPr="00DE36C5" w:rsidRDefault="00DE36C5" w:rsidP="00DE36C5">
            <w:pPr>
              <w:pStyle w:val="MainText"/>
              <w:spacing w:before="60" w:after="60"/>
            </w:pPr>
          </w:p>
        </w:tc>
      </w:tr>
      <w:tr w:rsidR="00DE36C5" w:rsidRPr="00DE36C5" w:rsidTr="00DE36C5">
        <w:tc>
          <w:tcPr>
            <w:tcW w:w="2310" w:type="dxa"/>
          </w:tcPr>
          <w:p w:rsidR="00DE36C5" w:rsidRPr="00DE36C5" w:rsidRDefault="00DE36C5" w:rsidP="00DE36C5">
            <w:pPr>
              <w:pStyle w:val="MainText"/>
              <w:spacing w:before="60" w:after="60"/>
              <w:jc w:val="center"/>
            </w:pPr>
            <w:r w:rsidRPr="00DE36C5">
              <w:t>3</w:t>
            </w:r>
          </w:p>
        </w:tc>
        <w:tc>
          <w:tcPr>
            <w:tcW w:w="2310" w:type="dxa"/>
          </w:tcPr>
          <w:p w:rsidR="00DE36C5" w:rsidRPr="00DE36C5" w:rsidRDefault="00DE36C5" w:rsidP="00DE36C5">
            <w:pPr>
              <w:pStyle w:val="MainText"/>
              <w:spacing w:before="60" w:after="60"/>
            </w:pPr>
          </w:p>
        </w:tc>
        <w:tc>
          <w:tcPr>
            <w:tcW w:w="2746" w:type="dxa"/>
          </w:tcPr>
          <w:p w:rsidR="00DE36C5" w:rsidRPr="00DE36C5" w:rsidRDefault="00DE36C5" w:rsidP="00DE36C5">
            <w:pPr>
              <w:pStyle w:val="MainText"/>
              <w:spacing w:before="60" w:after="60"/>
            </w:pPr>
          </w:p>
        </w:tc>
        <w:tc>
          <w:tcPr>
            <w:tcW w:w="2552" w:type="dxa"/>
          </w:tcPr>
          <w:p w:rsidR="00DE36C5" w:rsidRPr="00DE36C5" w:rsidRDefault="00DE36C5" w:rsidP="00DE36C5">
            <w:pPr>
              <w:pStyle w:val="MainText"/>
              <w:spacing w:before="60" w:after="60"/>
            </w:pPr>
          </w:p>
        </w:tc>
      </w:tr>
      <w:tr w:rsidR="00DE36C5" w:rsidRPr="00DE36C5" w:rsidTr="00DE36C5">
        <w:tc>
          <w:tcPr>
            <w:tcW w:w="2310" w:type="dxa"/>
          </w:tcPr>
          <w:p w:rsidR="00DE36C5" w:rsidRPr="00DE36C5" w:rsidRDefault="00DE36C5" w:rsidP="00DE36C5">
            <w:pPr>
              <w:pStyle w:val="MainText"/>
              <w:spacing w:before="60" w:after="60"/>
              <w:jc w:val="center"/>
            </w:pPr>
            <w:r w:rsidRPr="00DE36C5">
              <w:t>4</w:t>
            </w:r>
          </w:p>
        </w:tc>
        <w:tc>
          <w:tcPr>
            <w:tcW w:w="2310" w:type="dxa"/>
          </w:tcPr>
          <w:p w:rsidR="00DE36C5" w:rsidRPr="00DE36C5" w:rsidRDefault="00DE36C5" w:rsidP="00DE36C5">
            <w:pPr>
              <w:pStyle w:val="MainText"/>
              <w:spacing w:before="60" w:after="60"/>
            </w:pPr>
          </w:p>
        </w:tc>
        <w:tc>
          <w:tcPr>
            <w:tcW w:w="2746" w:type="dxa"/>
          </w:tcPr>
          <w:p w:rsidR="00DE36C5" w:rsidRPr="00DE36C5" w:rsidRDefault="00DE36C5" w:rsidP="00DE36C5">
            <w:pPr>
              <w:pStyle w:val="MainText"/>
              <w:spacing w:before="60" w:after="60"/>
            </w:pPr>
          </w:p>
        </w:tc>
        <w:tc>
          <w:tcPr>
            <w:tcW w:w="2552" w:type="dxa"/>
          </w:tcPr>
          <w:p w:rsidR="00DE36C5" w:rsidRPr="00DE36C5" w:rsidRDefault="00DE36C5" w:rsidP="00DE36C5">
            <w:pPr>
              <w:pStyle w:val="MainText"/>
              <w:spacing w:before="60" w:after="60"/>
            </w:pPr>
          </w:p>
        </w:tc>
      </w:tr>
      <w:tr w:rsidR="00DE36C5" w:rsidRPr="00DE36C5" w:rsidTr="00DE36C5">
        <w:tc>
          <w:tcPr>
            <w:tcW w:w="2310" w:type="dxa"/>
          </w:tcPr>
          <w:p w:rsidR="00DE36C5" w:rsidRPr="00DE36C5" w:rsidRDefault="00DE36C5" w:rsidP="00DE36C5">
            <w:pPr>
              <w:pStyle w:val="MainText"/>
              <w:spacing w:before="60" w:after="60"/>
              <w:jc w:val="center"/>
            </w:pPr>
            <w:r w:rsidRPr="00DE36C5">
              <w:t>5</w:t>
            </w:r>
          </w:p>
        </w:tc>
        <w:tc>
          <w:tcPr>
            <w:tcW w:w="2310" w:type="dxa"/>
          </w:tcPr>
          <w:p w:rsidR="00DE36C5" w:rsidRPr="00DE36C5" w:rsidRDefault="00DE36C5" w:rsidP="00DE36C5">
            <w:pPr>
              <w:pStyle w:val="MainText"/>
              <w:spacing w:before="60" w:after="60"/>
            </w:pPr>
          </w:p>
        </w:tc>
        <w:tc>
          <w:tcPr>
            <w:tcW w:w="2746" w:type="dxa"/>
          </w:tcPr>
          <w:p w:rsidR="00DE36C5" w:rsidRPr="00DE36C5" w:rsidRDefault="00DE36C5" w:rsidP="00DE36C5">
            <w:pPr>
              <w:pStyle w:val="MainText"/>
              <w:spacing w:before="60" w:after="60"/>
            </w:pPr>
          </w:p>
        </w:tc>
        <w:tc>
          <w:tcPr>
            <w:tcW w:w="2552" w:type="dxa"/>
          </w:tcPr>
          <w:p w:rsidR="00DE36C5" w:rsidRPr="00DE36C5" w:rsidRDefault="00DE36C5" w:rsidP="00DE36C5">
            <w:pPr>
              <w:pStyle w:val="MainText"/>
              <w:spacing w:before="60" w:after="60"/>
            </w:pPr>
          </w:p>
        </w:tc>
      </w:tr>
      <w:tr w:rsidR="00DE36C5" w:rsidRPr="00DE36C5" w:rsidTr="00DE36C5">
        <w:tc>
          <w:tcPr>
            <w:tcW w:w="2310" w:type="dxa"/>
          </w:tcPr>
          <w:p w:rsidR="00DE36C5" w:rsidRPr="00DE36C5" w:rsidRDefault="00DE36C5" w:rsidP="00DE36C5">
            <w:pPr>
              <w:pStyle w:val="MainText"/>
              <w:spacing w:before="60" w:after="60"/>
              <w:jc w:val="center"/>
            </w:pPr>
            <w:r w:rsidRPr="00DE36C5">
              <w:t>6</w:t>
            </w:r>
          </w:p>
        </w:tc>
        <w:tc>
          <w:tcPr>
            <w:tcW w:w="2310" w:type="dxa"/>
          </w:tcPr>
          <w:p w:rsidR="00DE36C5" w:rsidRPr="00DE36C5" w:rsidRDefault="00DE36C5" w:rsidP="00DE36C5">
            <w:pPr>
              <w:pStyle w:val="MainText"/>
              <w:spacing w:before="60" w:after="60"/>
            </w:pPr>
          </w:p>
        </w:tc>
        <w:tc>
          <w:tcPr>
            <w:tcW w:w="2746" w:type="dxa"/>
          </w:tcPr>
          <w:p w:rsidR="00DE36C5" w:rsidRPr="00DE36C5" w:rsidRDefault="00DE36C5" w:rsidP="00DE36C5">
            <w:pPr>
              <w:pStyle w:val="MainText"/>
              <w:spacing w:before="60" w:after="60"/>
            </w:pPr>
          </w:p>
        </w:tc>
        <w:tc>
          <w:tcPr>
            <w:tcW w:w="2552" w:type="dxa"/>
          </w:tcPr>
          <w:p w:rsidR="00DE36C5" w:rsidRPr="00DE36C5" w:rsidRDefault="00DE36C5" w:rsidP="00DE36C5">
            <w:pPr>
              <w:pStyle w:val="MainText"/>
              <w:spacing w:before="60" w:after="60"/>
            </w:pPr>
          </w:p>
        </w:tc>
      </w:tr>
      <w:tr w:rsidR="00DE36C5" w:rsidRPr="00DE36C5" w:rsidTr="00DE36C5">
        <w:tc>
          <w:tcPr>
            <w:tcW w:w="2310" w:type="dxa"/>
          </w:tcPr>
          <w:p w:rsidR="00DE36C5" w:rsidRPr="00DE36C5" w:rsidRDefault="00DE36C5" w:rsidP="00DE36C5">
            <w:pPr>
              <w:pStyle w:val="MainText"/>
              <w:spacing w:before="60" w:after="60"/>
              <w:jc w:val="center"/>
            </w:pPr>
            <w:r w:rsidRPr="00DE36C5">
              <w:t>7</w:t>
            </w:r>
          </w:p>
        </w:tc>
        <w:tc>
          <w:tcPr>
            <w:tcW w:w="2310" w:type="dxa"/>
          </w:tcPr>
          <w:p w:rsidR="00DE36C5" w:rsidRPr="00DE36C5" w:rsidRDefault="00DE36C5" w:rsidP="00DE36C5">
            <w:pPr>
              <w:pStyle w:val="MainText"/>
              <w:spacing w:before="60" w:after="60"/>
            </w:pPr>
          </w:p>
        </w:tc>
        <w:tc>
          <w:tcPr>
            <w:tcW w:w="2746" w:type="dxa"/>
          </w:tcPr>
          <w:p w:rsidR="00DE36C5" w:rsidRPr="00DE36C5" w:rsidRDefault="00DE36C5" w:rsidP="00DE36C5">
            <w:pPr>
              <w:pStyle w:val="MainText"/>
              <w:spacing w:before="60" w:after="60"/>
            </w:pPr>
          </w:p>
        </w:tc>
        <w:tc>
          <w:tcPr>
            <w:tcW w:w="2552" w:type="dxa"/>
          </w:tcPr>
          <w:p w:rsidR="00DE36C5" w:rsidRPr="00DE36C5" w:rsidRDefault="00DE36C5" w:rsidP="00DE36C5">
            <w:pPr>
              <w:pStyle w:val="MainText"/>
              <w:spacing w:before="60" w:after="60"/>
            </w:pPr>
          </w:p>
        </w:tc>
      </w:tr>
    </w:tbl>
    <w:p w:rsidR="00DE36C5" w:rsidRPr="00DE36C5" w:rsidRDefault="00DE36C5" w:rsidP="0037250F">
      <w:pPr>
        <w:pStyle w:val="Heading1"/>
        <w:spacing w:after="120"/>
      </w:pPr>
      <w:r w:rsidRPr="00DE36C5">
        <w:t>Training Checklist for Home IV Antibiotics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89"/>
        <w:gridCol w:w="3685"/>
        <w:gridCol w:w="3544"/>
      </w:tblGrid>
      <w:tr w:rsidR="00DE36C5" w:rsidRPr="00DE36C5" w:rsidTr="00DE36C5">
        <w:tc>
          <w:tcPr>
            <w:tcW w:w="2689" w:type="dxa"/>
          </w:tcPr>
          <w:p w:rsidR="00DE36C5" w:rsidRPr="00DE36C5" w:rsidRDefault="00DE36C5" w:rsidP="00DE36C5">
            <w:pPr>
              <w:pStyle w:val="MainText"/>
              <w:jc w:val="center"/>
            </w:pPr>
          </w:p>
        </w:tc>
        <w:tc>
          <w:tcPr>
            <w:tcW w:w="3685" w:type="dxa"/>
          </w:tcPr>
          <w:p w:rsidR="00DE36C5" w:rsidRDefault="00DE36C5" w:rsidP="00DE36C5">
            <w:pPr>
              <w:pStyle w:val="MainText"/>
              <w:spacing w:before="60" w:after="0"/>
              <w:jc w:val="center"/>
              <w:rPr>
                <w:b/>
              </w:rPr>
            </w:pPr>
            <w:r w:rsidRPr="00DE36C5">
              <w:rPr>
                <w:b/>
              </w:rPr>
              <w:t>Date discussed</w:t>
            </w:r>
          </w:p>
          <w:p w:rsidR="00DE36C5" w:rsidRDefault="00DE36C5" w:rsidP="00DE36C5">
            <w:pPr>
              <w:pStyle w:val="MainText"/>
              <w:spacing w:after="0"/>
              <w:jc w:val="center"/>
              <w:rPr>
                <w:b/>
              </w:rPr>
            </w:pPr>
            <w:r>
              <w:rPr>
                <w:b/>
              </w:rPr>
              <w:t>&amp;</w:t>
            </w:r>
          </w:p>
          <w:p w:rsidR="00DE36C5" w:rsidRPr="00DE36C5" w:rsidRDefault="0037250F" w:rsidP="00DE36C5">
            <w:pPr>
              <w:pStyle w:val="MainText"/>
              <w:spacing w:after="60"/>
              <w:jc w:val="center"/>
              <w:rPr>
                <w:b/>
              </w:rPr>
            </w:pPr>
            <w:r>
              <w:rPr>
                <w:b/>
              </w:rPr>
              <w:t>n</w:t>
            </w:r>
            <w:r w:rsidR="00DE36C5" w:rsidRPr="00DE36C5">
              <w:rPr>
                <w:b/>
              </w:rPr>
              <w:t>ame of nurse</w:t>
            </w:r>
          </w:p>
        </w:tc>
        <w:tc>
          <w:tcPr>
            <w:tcW w:w="3544" w:type="dxa"/>
          </w:tcPr>
          <w:p w:rsidR="00DE36C5" w:rsidRDefault="00DE36C5" w:rsidP="00DE36C5">
            <w:pPr>
              <w:pStyle w:val="MainText"/>
              <w:spacing w:before="60" w:after="0"/>
              <w:jc w:val="center"/>
              <w:rPr>
                <w:b/>
              </w:rPr>
            </w:pPr>
            <w:r w:rsidRPr="00DE36C5">
              <w:rPr>
                <w:b/>
              </w:rPr>
              <w:t xml:space="preserve">Date </w:t>
            </w:r>
            <w:r>
              <w:rPr>
                <w:b/>
              </w:rPr>
              <w:t>p</w:t>
            </w:r>
            <w:r w:rsidRPr="00DE36C5">
              <w:rPr>
                <w:b/>
              </w:rPr>
              <w:t>ractised</w:t>
            </w:r>
          </w:p>
          <w:p w:rsidR="00DE36C5" w:rsidRPr="00DE36C5" w:rsidRDefault="00DE36C5" w:rsidP="00DE36C5">
            <w:pPr>
              <w:pStyle w:val="MainText"/>
              <w:spacing w:after="0"/>
              <w:jc w:val="center"/>
              <w:rPr>
                <w:b/>
              </w:rPr>
            </w:pPr>
            <w:r>
              <w:rPr>
                <w:b/>
              </w:rPr>
              <w:t>&amp;</w:t>
            </w:r>
          </w:p>
          <w:p w:rsidR="00DE36C5" w:rsidRPr="00DE36C5" w:rsidRDefault="0037250F" w:rsidP="00DE36C5">
            <w:pPr>
              <w:pStyle w:val="MainText"/>
              <w:spacing w:after="60"/>
              <w:jc w:val="center"/>
              <w:rPr>
                <w:b/>
              </w:rPr>
            </w:pPr>
            <w:r>
              <w:rPr>
                <w:b/>
              </w:rPr>
              <w:t>n</w:t>
            </w:r>
            <w:r w:rsidR="00DE36C5" w:rsidRPr="00DE36C5">
              <w:rPr>
                <w:b/>
              </w:rPr>
              <w:t>ame of nurse</w:t>
            </w:r>
          </w:p>
        </w:tc>
      </w:tr>
      <w:tr w:rsidR="00DE36C5" w:rsidRPr="00DE36C5" w:rsidTr="00DE36C5">
        <w:tc>
          <w:tcPr>
            <w:tcW w:w="2689" w:type="dxa"/>
          </w:tcPr>
          <w:p w:rsidR="00DE36C5" w:rsidRPr="00DE36C5" w:rsidRDefault="00DE36C5" w:rsidP="00DE36C5">
            <w:pPr>
              <w:pStyle w:val="MainText"/>
              <w:spacing w:before="200" w:after="200"/>
              <w:rPr>
                <w:b/>
              </w:rPr>
            </w:pPr>
            <w:r w:rsidRPr="00DE36C5">
              <w:rPr>
                <w:b/>
              </w:rPr>
              <w:t>Explanation of therapy</w:t>
            </w:r>
          </w:p>
        </w:tc>
        <w:tc>
          <w:tcPr>
            <w:tcW w:w="3685" w:type="dxa"/>
          </w:tcPr>
          <w:p w:rsidR="00DE36C5" w:rsidRPr="00DE36C5" w:rsidRDefault="00DE36C5" w:rsidP="00DE36C5">
            <w:pPr>
              <w:pStyle w:val="MainText"/>
            </w:pPr>
          </w:p>
        </w:tc>
        <w:tc>
          <w:tcPr>
            <w:tcW w:w="3544" w:type="dxa"/>
          </w:tcPr>
          <w:p w:rsidR="00DE36C5" w:rsidRPr="00DE36C5" w:rsidRDefault="00DE36C5" w:rsidP="00DE36C5">
            <w:pPr>
              <w:pStyle w:val="MainText"/>
            </w:pPr>
          </w:p>
        </w:tc>
      </w:tr>
      <w:tr w:rsidR="00DE36C5" w:rsidRPr="00DE36C5" w:rsidTr="00DE36C5">
        <w:tc>
          <w:tcPr>
            <w:tcW w:w="2689" w:type="dxa"/>
          </w:tcPr>
          <w:p w:rsidR="00DE36C5" w:rsidRPr="00DE36C5" w:rsidRDefault="00DE36C5" w:rsidP="00DE36C5">
            <w:pPr>
              <w:pStyle w:val="MainText"/>
              <w:spacing w:before="200" w:after="200"/>
              <w:rPr>
                <w:b/>
              </w:rPr>
            </w:pPr>
            <w:r w:rsidRPr="00DE36C5">
              <w:rPr>
                <w:b/>
              </w:rPr>
              <w:t>Hand hygiene</w:t>
            </w:r>
          </w:p>
        </w:tc>
        <w:tc>
          <w:tcPr>
            <w:tcW w:w="3685" w:type="dxa"/>
          </w:tcPr>
          <w:p w:rsidR="00DE36C5" w:rsidRPr="00DE36C5" w:rsidRDefault="00DE36C5" w:rsidP="00DE36C5">
            <w:pPr>
              <w:pStyle w:val="MainText"/>
            </w:pPr>
          </w:p>
        </w:tc>
        <w:tc>
          <w:tcPr>
            <w:tcW w:w="3544" w:type="dxa"/>
          </w:tcPr>
          <w:p w:rsidR="00DE36C5" w:rsidRPr="00DE36C5" w:rsidRDefault="00DE36C5" w:rsidP="00DE36C5">
            <w:pPr>
              <w:pStyle w:val="MainText"/>
            </w:pPr>
          </w:p>
        </w:tc>
      </w:tr>
      <w:tr w:rsidR="00DE36C5" w:rsidRPr="00DE36C5" w:rsidTr="00DE36C5">
        <w:tc>
          <w:tcPr>
            <w:tcW w:w="2689" w:type="dxa"/>
          </w:tcPr>
          <w:p w:rsidR="00DE36C5" w:rsidRPr="00DE36C5" w:rsidRDefault="00DE36C5" w:rsidP="00DE36C5">
            <w:pPr>
              <w:pStyle w:val="MainText"/>
              <w:spacing w:before="80" w:after="80"/>
              <w:rPr>
                <w:b/>
              </w:rPr>
            </w:pPr>
            <w:r w:rsidRPr="00DE36C5">
              <w:rPr>
                <w:b/>
              </w:rPr>
              <w:t>Storage and disposal of equipment</w:t>
            </w:r>
          </w:p>
        </w:tc>
        <w:tc>
          <w:tcPr>
            <w:tcW w:w="3685" w:type="dxa"/>
          </w:tcPr>
          <w:p w:rsidR="00DE36C5" w:rsidRPr="00DE36C5" w:rsidRDefault="00DE36C5" w:rsidP="00DE36C5">
            <w:pPr>
              <w:pStyle w:val="MainText"/>
            </w:pPr>
          </w:p>
        </w:tc>
        <w:tc>
          <w:tcPr>
            <w:tcW w:w="3544" w:type="dxa"/>
          </w:tcPr>
          <w:p w:rsidR="00DE36C5" w:rsidRPr="00DE36C5" w:rsidRDefault="00DE36C5" w:rsidP="00DE36C5">
            <w:pPr>
              <w:pStyle w:val="MainText"/>
            </w:pPr>
          </w:p>
        </w:tc>
      </w:tr>
      <w:tr w:rsidR="00DE36C5" w:rsidRPr="00DE36C5" w:rsidTr="00DE36C5">
        <w:tc>
          <w:tcPr>
            <w:tcW w:w="2689" w:type="dxa"/>
          </w:tcPr>
          <w:p w:rsidR="00DE36C5" w:rsidRPr="00DE36C5" w:rsidRDefault="00DE36C5" w:rsidP="00DE36C5">
            <w:pPr>
              <w:pStyle w:val="MainText"/>
              <w:spacing w:before="80" w:after="80"/>
              <w:rPr>
                <w:b/>
              </w:rPr>
            </w:pPr>
            <w:r w:rsidRPr="00DE36C5">
              <w:rPr>
                <w:b/>
              </w:rPr>
              <w:t>Competency in checking drugs</w:t>
            </w:r>
          </w:p>
        </w:tc>
        <w:tc>
          <w:tcPr>
            <w:tcW w:w="3685" w:type="dxa"/>
          </w:tcPr>
          <w:p w:rsidR="00DE36C5" w:rsidRPr="00DE36C5" w:rsidRDefault="00DE36C5" w:rsidP="00DE36C5">
            <w:pPr>
              <w:pStyle w:val="MainText"/>
            </w:pPr>
          </w:p>
        </w:tc>
        <w:tc>
          <w:tcPr>
            <w:tcW w:w="3544" w:type="dxa"/>
          </w:tcPr>
          <w:p w:rsidR="00DE36C5" w:rsidRPr="00DE36C5" w:rsidRDefault="00DE36C5" w:rsidP="00DE36C5">
            <w:pPr>
              <w:pStyle w:val="MainText"/>
            </w:pPr>
          </w:p>
        </w:tc>
      </w:tr>
      <w:tr w:rsidR="00DE36C5" w:rsidRPr="00DE36C5" w:rsidTr="00DE36C5">
        <w:tc>
          <w:tcPr>
            <w:tcW w:w="2689" w:type="dxa"/>
          </w:tcPr>
          <w:p w:rsidR="00DE36C5" w:rsidRPr="00DE36C5" w:rsidRDefault="00DE36C5" w:rsidP="00DE36C5">
            <w:pPr>
              <w:pStyle w:val="MainText"/>
              <w:spacing w:before="80" w:after="80"/>
              <w:rPr>
                <w:b/>
              </w:rPr>
            </w:pPr>
            <w:r w:rsidRPr="00DE36C5">
              <w:rPr>
                <w:b/>
              </w:rPr>
              <w:t>Competency in reconstituting drugs</w:t>
            </w:r>
          </w:p>
        </w:tc>
        <w:tc>
          <w:tcPr>
            <w:tcW w:w="3685" w:type="dxa"/>
          </w:tcPr>
          <w:p w:rsidR="00DE36C5" w:rsidRPr="00DE36C5" w:rsidRDefault="00DE36C5" w:rsidP="00DE36C5">
            <w:pPr>
              <w:pStyle w:val="MainText"/>
            </w:pPr>
          </w:p>
        </w:tc>
        <w:tc>
          <w:tcPr>
            <w:tcW w:w="3544" w:type="dxa"/>
          </w:tcPr>
          <w:p w:rsidR="00DE36C5" w:rsidRPr="00DE36C5" w:rsidRDefault="00DE36C5" w:rsidP="00DE36C5">
            <w:pPr>
              <w:pStyle w:val="MainText"/>
            </w:pPr>
          </w:p>
        </w:tc>
      </w:tr>
      <w:tr w:rsidR="00DE36C5" w:rsidRPr="00DE36C5" w:rsidTr="00DE36C5">
        <w:tc>
          <w:tcPr>
            <w:tcW w:w="2689" w:type="dxa"/>
          </w:tcPr>
          <w:p w:rsidR="00DE36C5" w:rsidRPr="00DE36C5" w:rsidRDefault="00DE36C5" w:rsidP="00DE36C5">
            <w:pPr>
              <w:pStyle w:val="MainText"/>
              <w:spacing w:before="80" w:after="80"/>
              <w:rPr>
                <w:b/>
              </w:rPr>
            </w:pPr>
            <w:r w:rsidRPr="00DE36C5">
              <w:rPr>
                <w:b/>
              </w:rPr>
              <w:t>Competency in administering drugs</w:t>
            </w:r>
          </w:p>
        </w:tc>
        <w:tc>
          <w:tcPr>
            <w:tcW w:w="3685" w:type="dxa"/>
          </w:tcPr>
          <w:p w:rsidR="00DE36C5" w:rsidRPr="00DE36C5" w:rsidRDefault="00DE36C5" w:rsidP="00DE36C5">
            <w:pPr>
              <w:pStyle w:val="MainText"/>
            </w:pPr>
          </w:p>
        </w:tc>
        <w:tc>
          <w:tcPr>
            <w:tcW w:w="3544" w:type="dxa"/>
          </w:tcPr>
          <w:p w:rsidR="00DE36C5" w:rsidRPr="00DE36C5" w:rsidRDefault="00DE36C5" w:rsidP="00DE36C5">
            <w:pPr>
              <w:pStyle w:val="MainText"/>
            </w:pPr>
          </w:p>
        </w:tc>
      </w:tr>
      <w:tr w:rsidR="00DE36C5" w:rsidRPr="00DE36C5" w:rsidTr="00DE36C5">
        <w:tc>
          <w:tcPr>
            <w:tcW w:w="2689" w:type="dxa"/>
          </w:tcPr>
          <w:p w:rsidR="00DE36C5" w:rsidRPr="00DE36C5" w:rsidRDefault="00DE36C5" w:rsidP="00DE36C5">
            <w:pPr>
              <w:pStyle w:val="MainText"/>
              <w:spacing w:before="20" w:after="20"/>
              <w:rPr>
                <w:b/>
              </w:rPr>
            </w:pPr>
            <w:r w:rsidRPr="00DE36C5">
              <w:rPr>
                <w:b/>
              </w:rPr>
              <w:t>Competency in disposing safely of equipment</w:t>
            </w:r>
          </w:p>
        </w:tc>
        <w:tc>
          <w:tcPr>
            <w:tcW w:w="3685" w:type="dxa"/>
          </w:tcPr>
          <w:p w:rsidR="00DE36C5" w:rsidRPr="00DE36C5" w:rsidRDefault="00DE36C5" w:rsidP="00DE36C5">
            <w:pPr>
              <w:pStyle w:val="MainText"/>
            </w:pPr>
          </w:p>
        </w:tc>
        <w:tc>
          <w:tcPr>
            <w:tcW w:w="3544" w:type="dxa"/>
          </w:tcPr>
          <w:p w:rsidR="00DE36C5" w:rsidRPr="00DE36C5" w:rsidRDefault="00DE36C5" w:rsidP="00DE36C5">
            <w:pPr>
              <w:pStyle w:val="MainText"/>
            </w:pPr>
          </w:p>
        </w:tc>
      </w:tr>
      <w:tr w:rsidR="00DE36C5" w:rsidRPr="00DE36C5" w:rsidTr="00DE36C5">
        <w:tc>
          <w:tcPr>
            <w:tcW w:w="2689" w:type="dxa"/>
          </w:tcPr>
          <w:p w:rsidR="00DE36C5" w:rsidRPr="00DE36C5" w:rsidRDefault="00DE36C5" w:rsidP="00DE36C5">
            <w:pPr>
              <w:pStyle w:val="MainText"/>
              <w:spacing w:before="20" w:after="20"/>
              <w:rPr>
                <w:b/>
              </w:rPr>
            </w:pPr>
            <w:r w:rsidRPr="00DE36C5">
              <w:rPr>
                <w:b/>
              </w:rPr>
              <w:t>Discussion of side effects and action to take</w:t>
            </w:r>
          </w:p>
        </w:tc>
        <w:tc>
          <w:tcPr>
            <w:tcW w:w="3685" w:type="dxa"/>
          </w:tcPr>
          <w:p w:rsidR="00DE36C5" w:rsidRPr="00DE36C5" w:rsidRDefault="00DE36C5" w:rsidP="00DE36C5">
            <w:pPr>
              <w:pStyle w:val="MainText"/>
            </w:pPr>
          </w:p>
        </w:tc>
        <w:tc>
          <w:tcPr>
            <w:tcW w:w="3544" w:type="dxa"/>
          </w:tcPr>
          <w:p w:rsidR="00DE36C5" w:rsidRPr="00DE36C5" w:rsidRDefault="00DE36C5" w:rsidP="00DE36C5">
            <w:pPr>
              <w:pStyle w:val="MainText"/>
            </w:pPr>
          </w:p>
        </w:tc>
      </w:tr>
      <w:tr w:rsidR="00DE36C5" w:rsidRPr="00DE36C5" w:rsidTr="00DE36C5">
        <w:tc>
          <w:tcPr>
            <w:tcW w:w="2689" w:type="dxa"/>
          </w:tcPr>
          <w:p w:rsidR="00DE36C5" w:rsidRPr="00DE36C5" w:rsidRDefault="00DE36C5" w:rsidP="0037250F">
            <w:pPr>
              <w:pStyle w:val="MainText"/>
              <w:spacing w:before="80" w:after="80"/>
              <w:rPr>
                <w:b/>
              </w:rPr>
            </w:pPr>
            <w:r w:rsidRPr="00DE36C5">
              <w:rPr>
                <w:b/>
              </w:rPr>
              <w:t>Discussion of vascular access device</w:t>
            </w:r>
          </w:p>
        </w:tc>
        <w:tc>
          <w:tcPr>
            <w:tcW w:w="3685" w:type="dxa"/>
          </w:tcPr>
          <w:p w:rsidR="00DE36C5" w:rsidRPr="00DE36C5" w:rsidRDefault="00DE36C5" w:rsidP="00DE36C5">
            <w:pPr>
              <w:pStyle w:val="MainText"/>
            </w:pPr>
          </w:p>
        </w:tc>
        <w:tc>
          <w:tcPr>
            <w:tcW w:w="3544" w:type="dxa"/>
          </w:tcPr>
          <w:p w:rsidR="00DE36C5" w:rsidRPr="00DE36C5" w:rsidRDefault="00DE36C5" w:rsidP="00DE36C5">
            <w:pPr>
              <w:pStyle w:val="MainText"/>
            </w:pPr>
          </w:p>
        </w:tc>
      </w:tr>
      <w:tr w:rsidR="00DE36C5" w:rsidRPr="00DE36C5" w:rsidTr="00DE36C5">
        <w:tc>
          <w:tcPr>
            <w:tcW w:w="2689" w:type="dxa"/>
          </w:tcPr>
          <w:p w:rsidR="00DE36C5" w:rsidRPr="00DE36C5" w:rsidRDefault="00DE36C5" w:rsidP="0037250F">
            <w:pPr>
              <w:pStyle w:val="MainText"/>
              <w:spacing w:before="80" w:after="80"/>
              <w:rPr>
                <w:b/>
              </w:rPr>
            </w:pPr>
            <w:r w:rsidRPr="00DE36C5">
              <w:rPr>
                <w:b/>
              </w:rPr>
              <w:t>Arrangements made for follow up care</w:t>
            </w:r>
          </w:p>
        </w:tc>
        <w:tc>
          <w:tcPr>
            <w:tcW w:w="3685" w:type="dxa"/>
          </w:tcPr>
          <w:p w:rsidR="00DE36C5" w:rsidRPr="00DE36C5" w:rsidRDefault="00DE36C5" w:rsidP="00DE36C5">
            <w:pPr>
              <w:pStyle w:val="MainText"/>
            </w:pPr>
          </w:p>
        </w:tc>
        <w:tc>
          <w:tcPr>
            <w:tcW w:w="3544" w:type="dxa"/>
          </w:tcPr>
          <w:p w:rsidR="00DE36C5" w:rsidRPr="00DE36C5" w:rsidRDefault="00DE36C5" w:rsidP="00DE36C5">
            <w:pPr>
              <w:pStyle w:val="MainText"/>
            </w:pPr>
          </w:p>
        </w:tc>
      </w:tr>
      <w:tr w:rsidR="00DE36C5" w:rsidRPr="00DE36C5" w:rsidTr="00DE36C5">
        <w:tc>
          <w:tcPr>
            <w:tcW w:w="2689" w:type="dxa"/>
          </w:tcPr>
          <w:p w:rsidR="00DE36C5" w:rsidRPr="00DE36C5" w:rsidRDefault="00DE36C5" w:rsidP="0037250F">
            <w:pPr>
              <w:pStyle w:val="MainText"/>
              <w:spacing w:before="80" w:after="80"/>
              <w:rPr>
                <w:b/>
              </w:rPr>
            </w:pPr>
            <w:r w:rsidRPr="00DE36C5">
              <w:rPr>
                <w:b/>
              </w:rPr>
              <w:t xml:space="preserve">Patient has phone numbers </w:t>
            </w:r>
          </w:p>
        </w:tc>
        <w:tc>
          <w:tcPr>
            <w:tcW w:w="3685" w:type="dxa"/>
          </w:tcPr>
          <w:p w:rsidR="00DE36C5" w:rsidRPr="00DE36C5" w:rsidRDefault="00DE36C5" w:rsidP="00DE36C5">
            <w:pPr>
              <w:pStyle w:val="MainText"/>
            </w:pPr>
          </w:p>
        </w:tc>
        <w:tc>
          <w:tcPr>
            <w:tcW w:w="3544" w:type="dxa"/>
          </w:tcPr>
          <w:p w:rsidR="00DE36C5" w:rsidRPr="00DE36C5" w:rsidRDefault="00DE36C5" w:rsidP="00DE36C5">
            <w:pPr>
              <w:pStyle w:val="MainText"/>
            </w:pPr>
          </w:p>
        </w:tc>
      </w:tr>
    </w:tbl>
    <w:p w:rsidR="00A909C9" w:rsidRPr="0037250F" w:rsidRDefault="00A909C9" w:rsidP="0037250F">
      <w:pPr>
        <w:pStyle w:val="MainText"/>
        <w:spacing w:after="0"/>
        <w:rPr>
          <w:sz w:val="4"/>
          <w:szCs w:val="4"/>
        </w:rPr>
      </w:pPr>
    </w:p>
    <w:sectPr w:rsidR="00A909C9" w:rsidRPr="0037250F" w:rsidSect="00224DF7">
      <w:pgSz w:w="11907" w:h="16839" w:code="9"/>
      <w:pgMar w:top="1134" w:right="851" w:bottom="1134" w:left="851" w:header="425" w:footer="425"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34E9" w:rsidRDefault="006234E9" w:rsidP="00ED1408">
      <w:pPr>
        <w:spacing w:after="0"/>
      </w:pPr>
      <w:r>
        <w:separator/>
      </w:r>
    </w:p>
  </w:endnote>
  <w:endnote w:type="continuationSeparator" w:id="0">
    <w:p w:rsidR="006234E9" w:rsidRDefault="006234E9" w:rsidP="00ED1408">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altName w:val="Arial"/>
    <w:charset w:val="00"/>
    <w:family w:val="swiss"/>
    <w:pitch w:val="variable"/>
    <w:sig w:usb0="00000001"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0" w:type="auto"/>
      <w:tblBorders>
        <w:top w:val="single" w:sz="8" w:space="0" w:color="0391BF"/>
        <w:left w:val="none" w:sz="0" w:space="0" w:color="auto"/>
        <w:bottom w:val="none" w:sz="0" w:space="0" w:color="auto"/>
        <w:right w:val="none" w:sz="0" w:space="0" w:color="auto"/>
        <w:insideH w:val="none" w:sz="0" w:space="0" w:color="auto"/>
        <w:insideV w:val="none" w:sz="0" w:space="0" w:color="auto"/>
      </w:tblBorders>
      <w:tblLook w:val="04A0"/>
    </w:tblPr>
    <w:tblGrid>
      <w:gridCol w:w="6521"/>
      <w:gridCol w:w="3674"/>
    </w:tblGrid>
    <w:tr w:rsidR="005F247C" w:rsidRPr="005F247C" w:rsidTr="00F63208">
      <w:tc>
        <w:tcPr>
          <w:tcW w:w="6521" w:type="dxa"/>
        </w:tcPr>
        <w:p w:rsidR="005F247C" w:rsidRPr="005F247C" w:rsidRDefault="00305F1B" w:rsidP="00041CE0">
          <w:pPr>
            <w:pStyle w:val="Footer"/>
            <w:spacing w:before="60"/>
            <w:rPr>
              <w:rFonts w:ascii="Aptos" w:hAnsi="Aptos"/>
              <w:sz w:val="20"/>
            </w:rPr>
          </w:pPr>
          <w:r w:rsidRPr="00305F1B">
            <w:rPr>
              <w:rFonts w:ascii="Aptos" w:hAnsi="Aptos"/>
              <w:sz w:val="20"/>
            </w:rPr>
            <w:t>Intravenous (IV) Antibiotic Treatment at Home</w:t>
          </w:r>
          <w:r>
            <w:rPr>
              <w:rFonts w:ascii="Aptos" w:hAnsi="Aptos"/>
              <w:sz w:val="20"/>
            </w:rPr>
            <w:t xml:space="preserve"> </w:t>
          </w:r>
          <w:r w:rsidR="00F914A9">
            <w:rPr>
              <w:rFonts w:ascii="Aptos" w:hAnsi="Aptos"/>
              <w:sz w:val="20"/>
            </w:rPr>
            <w:t>-</w:t>
          </w:r>
          <w:r w:rsidR="00F914A9">
            <w:t xml:space="preserve"> </w:t>
          </w:r>
          <w:r w:rsidR="00F914A9" w:rsidRPr="00F914A9">
            <w:rPr>
              <w:rFonts w:ascii="Aptos" w:hAnsi="Aptos"/>
              <w:sz w:val="20"/>
            </w:rPr>
            <w:t>Bronchiectasis</w:t>
          </w:r>
          <w:r w:rsidR="00F914A9">
            <w:rPr>
              <w:rFonts w:ascii="Aptos" w:hAnsi="Aptos"/>
              <w:sz w:val="20"/>
            </w:rPr>
            <w:t xml:space="preserve"> </w:t>
          </w:r>
          <w:r>
            <w:rPr>
              <w:rFonts w:ascii="Aptos" w:hAnsi="Aptos"/>
              <w:sz w:val="20"/>
            </w:rPr>
            <w:t>v</w:t>
          </w:r>
          <w:r w:rsidR="00F63208">
            <w:rPr>
              <w:rFonts w:ascii="Aptos" w:hAnsi="Aptos"/>
              <w:sz w:val="20"/>
            </w:rPr>
            <w:t>2.0</w:t>
          </w:r>
        </w:p>
      </w:tc>
      <w:tc>
        <w:tcPr>
          <w:tcW w:w="3674" w:type="dxa"/>
        </w:tcPr>
        <w:p w:rsidR="005F247C" w:rsidRPr="005F247C" w:rsidRDefault="005F247C" w:rsidP="00041CE0">
          <w:pPr>
            <w:pStyle w:val="Footer"/>
            <w:spacing w:before="60"/>
            <w:jc w:val="right"/>
            <w:rPr>
              <w:rFonts w:ascii="Aptos" w:hAnsi="Aptos"/>
              <w:sz w:val="20"/>
            </w:rPr>
          </w:pPr>
          <w:r w:rsidRPr="005F247C">
            <w:rPr>
              <w:rFonts w:ascii="Aptos" w:hAnsi="Aptos"/>
              <w:sz w:val="20"/>
            </w:rPr>
            <w:t xml:space="preserve">Page </w:t>
          </w:r>
          <w:r w:rsidR="006B6192" w:rsidRPr="005F247C">
            <w:rPr>
              <w:rFonts w:ascii="Aptos" w:hAnsi="Aptos"/>
              <w:sz w:val="20"/>
            </w:rPr>
            <w:fldChar w:fldCharType="begin"/>
          </w:r>
          <w:r w:rsidRPr="005F247C">
            <w:rPr>
              <w:rFonts w:ascii="Aptos" w:hAnsi="Aptos"/>
              <w:sz w:val="20"/>
            </w:rPr>
            <w:instrText xml:space="preserve"> PAGE  \* Arabic  \* MERGEFORMAT </w:instrText>
          </w:r>
          <w:r w:rsidR="006B6192" w:rsidRPr="005F247C">
            <w:rPr>
              <w:rFonts w:ascii="Aptos" w:hAnsi="Aptos"/>
              <w:sz w:val="20"/>
            </w:rPr>
            <w:fldChar w:fldCharType="separate"/>
          </w:r>
          <w:r w:rsidR="003F22A1">
            <w:rPr>
              <w:rFonts w:ascii="Aptos" w:hAnsi="Aptos"/>
              <w:noProof/>
              <w:sz w:val="20"/>
            </w:rPr>
            <w:t>8</w:t>
          </w:r>
          <w:r w:rsidR="006B6192" w:rsidRPr="005F247C">
            <w:rPr>
              <w:rFonts w:ascii="Aptos" w:hAnsi="Aptos"/>
              <w:sz w:val="20"/>
            </w:rPr>
            <w:fldChar w:fldCharType="end"/>
          </w:r>
          <w:r w:rsidRPr="005F247C">
            <w:rPr>
              <w:rFonts w:ascii="Aptos" w:hAnsi="Aptos"/>
              <w:sz w:val="20"/>
            </w:rPr>
            <w:t xml:space="preserve"> of </w:t>
          </w:r>
          <w:fldSimple w:instr=" NUMPAGES  \* Arabic  \* MERGEFORMAT ">
            <w:r w:rsidR="003F22A1">
              <w:rPr>
                <w:rFonts w:ascii="Aptos" w:hAnsi="Aptos"/>
                <w:noProof/>
                <w:sz w:val="20"/>
              </w:rPr>
              <w:t>8</w:t>
            </w:r>
          </w:fldSimple>
        </w:p>
      </w:tc>
    </w:tr>
    <w:tr w:rsidR="005F247C" w:rsidRPr="005F247C" w:rsidTr="005F247C">
      <w:tc>
        <w:tcPr>
          <w:tcW w:w="10195" w:type="dxa"/>
          <w:gridSpan w:val="2"/>
        </w:tcPr>
        <w:p w:rsidR="005F247C" w:rsidRPr="005F247C" w:rsidRDefault="005F247C" w:rsidP="005F247C">
          <w:pPr>
            <w:pStyle w:val="Footer"/>
            <w:rPr>
              <w:rFonts w:ascii="Aptos" w:hAnsi="Aptos"/>
              <w:sz w:val="20"/>
            </w:rPr>
          </w:pPr>
          <w:r>
            <w:rPr>
              <w:rFonts w:ascii="Aptos" w:hAnsi="Aptos"/>
              <w:sz w:val="20"/>
            </w:rPr>
            <w:t xml:space="preserve">Approved by </w:t>
          </w:r>
          <w:r w:rsidR="00F63208">
            <w:rPr>
              <w:rFonts w:ascii="Aptos" w:hAnsi="Aptos"/>
              <w:sz w:val="20"/>
            </w:rPr>
            <w:t>NHS Lothian</w:t>
          </w:r>
          <w:r>
            <w:rPr>
              <w:rFonts w:ascii="Aptos" w:hAnsi="Aptos"/>
              <w:sz w:val="20"/>
            </w:rPr>
            <w:t xml:space="preserve"> Patient Information: </w:t>
          </w:r>
          <w:r w:rsidR="00F63208">
            <w:rPr>
              <w:rFonts w:ascii="Aptos" w:hAnsi="Aptos"/>
              <w:sz w:val="20"/>
            </w:rPr>
            <w:t>Dec 25</w:t>
          </w:r>
          <w:r>
            <w:rPr>
              <w:rFonts w:ascii="Aptos" w:hAnsi="Aptos"/>
              <w:sz w:val="20"/>
            </w:rPr>
            <w:t xml:space="preserve">, Review: </w:t>
          </w:r>
          <w:r w:rsidR="00F63208">
            <w:rPr>
              <w:rFonts w:ascii="Aptos" w:hAnsi="Aptos"/>
              <w:sz w:val="20"/>
            </w:rPr>
            <w:t>Dec 28</w:t>
          </w:r>
        </w:p>
      </w:tc>
    </w:tr>
  </w:tbl>
  <w:p w:rsidR="005F247C" w:rsidRPr="005F247C" w:rsidRDefault="005F247C" w:rsidP="005F247C">
    <w:pPr>
      <w:pStyle w:val="Footer"/>
      <w:rPr>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34E9" w:rsidRDefault="006234E9" w:rsidP="00ED1408">
      <w:pPr>
        <w:spacing w:after="0"/>
      </w:pPr>
      <w:r>
        <w:separator/>
      </w:r>
    </w:p>
  </w:footnote>
  <w:footnote w:type="continuationSeparator" w:id="0">
    <w:p w:rsidR="006234E9" w:rsidRDefault="006234E9" w:rsidP="00ED1408">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E2EE8"/>
    <w:multiLevelType w:val="hybridMultilevel"/>
    <w:tmpl w:val="8150645A"/>
    <w:lvl w:ilvl="0" w:tplc="40F0B86A">
      <w:numFmt w:val="bullet"/>
      <w:pStyle w:val="BullList1"/>
      <w:lvlText w:val=""/>
      <w:lvlJc w:val="left"/>
      <w:pPr>
        <w:ind w:left="720" w:hanging="360"/>
      </w:pPr>
      <w:rPr>
        <w:rFonts w:ascii="Symbol" w:hAnsi="Symbol" w:hint="default"/>
        <w:b/>
        <w:i w:val="0"/>
        <w:color w:val="auto"/>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nsid w:val="076C6A3A"/>
    <w:multiLevelType w:val="hybridMultilevel"/>
    <w:tmpl w:val="EC4CA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E091849"/>
    <w:multiLevelType w:val="hybridMultilevel"/>
    <w:tmpl w:val="25323D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40D72E8"/>
    <w:multiLevelType w:val="hybridMultilevel"/>
    <w:tmpl w:val="9934D9E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nsid w:val="14331924"/>
    <w:multiLevelType w:val="hybridMultilevel"/>
    <w:tmpl w:val="A4249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9161174"/>
    <w:multiLevelType w:val="hybridMultilevel"/>
    <w:tmpl w:val="A686F56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nsid w:val="199225F5"/>
    <w:multiLevelType w:val="hybridMultilevel"/>
    <w:tmpl w:val="FBA8FE8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nsid w:val="1B1F3682"/>
    <w:multiLevelType w:val="hybridMultilevel"/>
    <w:tmpl w:val="C0AAB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E167896"/>
    <w:multiLevelType w:val="hybridMultilevel"/>
    <w:tmpl w:val="AA5E4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F7160B7"/>
    <w:multiLevelType w:val="hybridMultilevel"/>
    <w:tmpl w:val="86DAE8A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nsid w:val="1F7E518D"/>
    <w:multiLevelType w:val="hybridMultilevel"/>
    <w:tmpl w:val="B55AF2BC"/>
    <w:lvl w:ilvl="0" w:tplc="D298C3C2">
      <w:numFmt w:val="bullet"/>
      <w:pStyle w:val="BoldBullList"/>
      <w:lvlText w:val=""/>
      <w:lvlJc w:val="left"/>
      <w:pPr>
        <w:ind w:left="720" w:hanging="360"/>
      </w:pPr>
      <w:rPr>
        <w:rFonts w:ascii="Symbol" w:hAnsi="Symbol" w:hint="default"/>
        <w:b/>
        <w:i w:val="0"/>
        <w:color w:val="auto"/>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nsid w:val="1F95496C"/>
    <w:multiLevelType w:val="hybridMultilevel"/>
    <w:tmpl w:val="3DB4A34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00466A9"/>
    <w:multiLevelType w:val="hybridMultilevel"/>
    <w:tmpl w:val="544A0E18"/>
    <w:lvl w:ilvl="0" w:tplc="2110C724">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nsid w:val="2179605F"/>
    <w:multiLevelType w:val="hybridMultilevel"/>
    <w:tmpl w:val="D7F09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48E01DA"/>
    <w:multiLevelType w:val="hybridMultilevel"/>
    <w:tmpl w:val="6C8ED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D247A8B"/>
    <w:multiLevelType w:val="hybridMultilevel"/>
    <w:tmpl w:val="E7345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1DF7B92"/>
    <w:multiLevelType w:val="hybridMultilevel"/>
    <w:tmpl w:val="F3325C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3535741A"/>
    <w:multiLevelType w:val="hybridMultilevel"/>
    <w:tmpl w:val="F394F68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6E65A4B"/>
    <w:multiLevelType w:val="hybridMultilevel"/>
    <w:tmpl w:val="606C6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8E03111"/>
    <w:multiLevelType w:val="hybridMultilevel"/>
    <w:tmpl w:val="A7865CB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nsid w:val="43060A13"/>
    <w:multiLevelType w:val="hybridMultilevel"/>
    <w:tmpl w:val="DC52D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84B323A"/>
    <w:multiLevelType w:val="hybridMultilevel"/>
    <w:tmpl w:val="2EDE6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F595933"/>
    <w:multiLevelType w:val="hybridMultilevel"/>
    <w:tmpl w:val="9FB8F3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628140B0"/>
    <w:multiLevelType w:val="hybridMultilevel"/>
    <w:tmpl w:val="BE72D4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63285328"/>
    <w:multiLevelType w:val="hybridMultilevel"/>
    <w:tmpl w:val="DFDA5EA0"/>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3336720"/>
    <w:multiLevelType w:val="hybridMultilevel"/>
    <w:tmpl w:val="0188012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665C1919"/>
    <w:multiLevelType w:val="hybridMultilevel"/>
    <w:tmpl w:val="05EC69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6BAB4EBA"/>
    <w:multiLevelType w:val="hybridMultilevel"/>
    <w:tmpl w:val="D56AD1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733E6413"/>
    <w:multiLevelType w:val="hybridMultilevel"/>
    <w:tmpl w:val="EA88F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75DE1E66"/>
    <w:multiLevelType w:val="hybridMultilevel"/>
    <w:tmpl w:val="0CFECE0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78A52A93"/>
    <w:multiLevelType w:val="hybridMultilevel"/>
    <w:tmpl w:val="FF0035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7BBD55D7"/>
    <w:multiLevelType w:val="hybridMultilevel"/>
    <w:tmpl w:val="43A47068"/>
    <w:lvl w:ilvl="0" w:tplc="BFA49C80">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
  </w:num>
  <w:num w:numId="2">
    <w:abstractNumId w:val="18"/>
  </w:num>
  <w:num w:numId="3">
    <w:abstractNumId w:val="7"/>
  </w:num>
  <w:num w:numId="4">
    <w:abstractNumId w:val="14"/>
  </w:num>
  <w:num w:numId="5">
    <w:abstractNumId w:val="4"/>
  </w:num>
  <w:num w:numId="6">
    <w:abstractNumId w:val="12"/>
  </w:num>
  <w:num w:numId="7">
    <w:abstractNumId w:val="31"/>
  </w:num>
  <w:num w:numId="8">
    <w:abstractNumId w:val="13"/>
  </w:num>
  <w:num w:numId="9">
    <w:abstractNumId w:val="15"/>
  </w:num>
  <w:num w:numId="10">
    <w:abstractNumId w:val="28"/>
  </w:num>
  <w:num w:numId="11">
    <w:abstractNumId w:val="21"/>
  </w:num>
  <w:num w:numId="12">
    <w:abstractNumId w:val="8"/>
  </w:num>
  <w:num w:numId="13">
    <w:abstractNumId w:val="22"/>
  </w:num>
  <w:num w:numId="14">
    <w:abstractNumId w:val="25"/>
  </w:num>
  <w:num w:numId="15">
    <w:abstractNumId w:val="24"/>
  </w:num>
  <w:num w:numId="16">
    <w:abstractNumId w:val="11"/>
  </w:num>
  <w:num w:numId="17">
    <w:abstractNumId w:val="29"/>
  </w:num>
  <w:num w:numId="18">
    <w:abstractNumId w:val="17"/>
  </w:num>
  <w:num w:numId="19">
    <w:abstractNumId w:val="3"/>
  </w:num>
  <w:num w:numId="20">
    <w:abstractNumId w:val="19"/>
  </w:num>
  <w:num w:numId="21">
    <w:abstractNumId w:val="9"/>
  </w:num>
  <w:num w:numId="22">
    <w:abstractNumId w:val="5"/>
  </w:num>
  <w:num w:numId="23">
    <w:abstractNumId w:val="6"/>
  </w:num>
  <w:num w:numId="24">
    <w:abstractNumId w:val="10"/>
  </w:num>
  <w:num w:numId="25">
    <w:abstractNumId w:val="0"/>
  </w:num>
  <w:num w:numId="26">
    <w:abstractNumId w:val="20"/>
  </w:num>
  <w:num w:numId="27">
    <w:abstractNumId w:val="16"/>
  </w:num>
  <w:num w:numId="28">
    <w:abstractNumId w:val="26"/>
  </w:num>
  <w:num w:numId="29">
    <w:abstractNumId w:val="2"/>
  </w:num>
  <w:num w:numId="30">
    <w:abstractNumId w:val="27"/>
  </w:num>
  <w:num w:numId="31">
    <w:abstractNumId w:val="30"/>
  </w:num>
  <w:num w:numId="32">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drawingGridHorizontalSpacing w:val="120"/>
  <w:displayHorizontalDrawingGridEvery w:val="2"/>
  <w:characterSpacingControl w:val="doNotCompress"/>
  <w:hdrShapeDefaults>
    <o:shapedefaults v:ext="edit" spidmax="2052"/>
  </w:hdrShapeDefaults>
  <w:footnotePr>
    <w:footnote w:id="-1"/>
    <w:footnote w:id="0"/>
  </w:footnotePr>
  <w:endnotePr>
    <w:endnote w:id="-1"/>
    <w:endnote w:id="0"/>
  </w:endnotePr>
  <w:compat/>
  <w:rsids>
    <w:rsidRoot w:val="00ED1408"/>
    <w:rsid w:val="00003956"/>
    <w:rsid w:val="00012A90"/>
    <w:rsid w:val="0002347C"/>
    <w:rsid w:val="00041CE0"/>
    <w:rsid w:val="00045617"/>
    <w:rsid w:val="000801C5"/>
    <w:rsid w:val="00083ACC"/>
    <w:rsid w:val="00090A91"/>
    <w:rsid w:val="00095342"/>
    <w:rsid w:val="000F2111"/>
    <w:rsid w:val="0010154D"/>
    <w:rsid w:val="0015354B"/>
    <w:rsid w:val="0016237B"/>
    <w:rsid w:val="00170E1C"/>
    <w:rsid w:val="00190381"/>
    <w:rsid w:val="001C2715"/>
    <w:rsid w:val="001D649A"/>
    <w:rsid w:val="002108CC"/>
    <w:rsid w:val="00221349"/>
    <w:rsid w:val="00224DF7"/>
    <w:rsid w:val="00241278"/>
    <w:rsid w:val="00260F66"/>
    <w:rsid w:val="00263DAC"/>
    <w:rsid w:val="00266208"/>
    <w:rsid w:val="00297F0C"/>
    <w:rsid w:val="00305F1B"/>
    <w:rsid w:val="00307D2A"/>
    <w:rsid w:val="003208BC"/>
    <w:rsid w:val="003210D0"/>
    <w:rsid w:val="0032400E"/>
    <w:rsid w:val="00340815"/>
    <w:rsid w:val="00345350"/>
    <w:rsid w:val="0034633E"/>
    <w:rsid w:val="00347F0C"/>
    <w:rsid w:val="0037250F"/>
    <w:rsid w:val="00377D2C"/>
    <w:rsid w:val="003A0115"/>
    <w:rsid w:val="003C65FE"/>
    <w:rsid w:val="003D4612"/>
    <w:rsid w:val="003D6270"/>
    <w:rsid w:val="003F22A1"/>
    <w:rsid w:val="004147F4"/>
    <w:rsid w:val="00450DB7"/>
    <w:rsid w:val="00460C5A"/>
    <w:rsid w:val="00473116"/>
    <w:rsid w:val="00481B8E"/>
    <w:rsid w:val="004A1EC6"/>
    <w:rsid w:val="004B0700"/>
    <w:rsid w:val="005118BB"/>
    <w:rsid w:val="005152E7"/>
    <w:rsid w:val="0055034C"/>
    <w:rsid w:val="00564A08"/>
    <w:rsid w:val="005734B8"/>
    <w:rsid w:val="005969A2"/>
    <w:rsid w:val="005C72FC"/>
    <w:rsid w:val="005D3852"/>
    <w:rsid w:val="005F247C"/>
    <w:rsid w:val="006127F3"/>
    <w:rsid w:val="006234E9"/>
    <w:rsid w:val="006328D3"/>
    <w:rsid w:val="0068408E"/>
    <w:rsid w:val="006923BD"/>
    <w:rsid w:val="0069674C"/>
    <w:rsid w:val="006A1CD7"/>
    <w:rsid w:val="006B6192"/>
    <w:rsid w:val="006E5CC5"/>
    <w:rsid w:val="006F63E3"/>
    <w:rsid w:val="007273B1"/>
    <w:rsid w:val="007308AC"/>
    <w:rsid w:val="00743803"/>
    <w:rsid w:val="00744A93"/>
    <w:rsid w:val="00746A30"/>
    <w:rsid w:val="00780009"/>
    <w:rsid w:val="007A5B64"/>
    <w:rsid w:val="007B2174"/>
    <w:rsid w:val="007B6FDA"/>
    <w:rsid w:val="00816F48"/>
    <w:rsid w:val="00846F4F"/>
    <w:rsid w:val="00855CA3"/>
    <w:rsid w:val="00896A63"/>
    <w:rsid w:val="00897A60"/>
    <w:rsid w:val="0093472D"/>
    <w:rsid w:val="00953DF6"/>
    <w:rsid w:val="00982275"/>
    <w:rsid w:val="00991993"/>
    <w:rsid w:val="009B410A"/>
    <w:rsid w:val="009B42D7"/>
    <w:rsid w:val="009C7A4E"/>
    <w:rsid w:val="00A305E4"/>
    <w:rsid w:val="00A36F4A"/>
    <w:rsid w:val="00A44368"/>
    <w:rsid w:val="00A45981"/>
    <w:rsid w:val="00A46E31"/>
    <w:rsid w:val="00A758CC"/>
    <w:rsid w:val="00A909C9"/>
    <w:rsid w:val="00AB7556"/>
    <w:rsid w:val="00AC4404"/>
    <w:rsid w:val="00AD3980"/>
    <w:rsid w:val="00AF6F6B"/>
    <w:rsid w:val="00B12E2E"/>
    <w:rsid w:val="00B215AD"/>
    <w:rsid w:val="00B262F4"/>
    <w:rsid w:val="00B278B4"/>
    <w:rsid w:val="00B3643A"/>
    <w:rsid w:val="00B44A95"/>
    <w:rsid w:val="00B66819"/>
    <w:rsid w:val="00B714BB"/>
    <w:rsid w:val="00B846ED"/>
    <w:rsid w:val="00BA4C26"/>
    <w:rsid w:val="00BB1971"/>
    <w:rsid w:val="00BE4BDC"/>
    <w:rsid w:val="00BE4F15"/>
    <w:rsid w:val="00C124D5"/>
    <w:rsid w:val="00C179B7"/>
    <w:rsid w:val="00C63772"/>
    <w:rsid w:val="00CA26CA"/>
    <w:rsid w:val="00CD4C19"/>
    <w:rsid w:val="00CE2F85"/>
    <w:rsid w:val="00CF1025"/>
    <w:rsid w:val="00CF102E"/>
    <w:rsid w:val="00D010C9"/>
    <w:rsid w:val="00D04242"/>
    <w:rsid w:val="00D10315"/>
    <w:rsid w:val="00D23402"/>
    <w:rsid w:val="00D24E84"/>
    <w:rsid w:val="00D268F6"/>
    <w:rsid w:val="00D4746E"/>
    <w:rsid w:val="00D547C1"/>
    <w:rsid w:val="00D54864"/>
    <w:rsid w:val="00D560CE"/>
    <w:rsid w:val="00D60041"/>
    <w:rsid w:val="00D65CF9"/>
    <w:rsid w:val="00D702A4"/>
    <w:rsid w:val="00D87E37"/>
    <w:rsid w:val="00DB0CA3"/>
    <w:rsid w:val="00DC0302"/>
    <w:rsid w:val="00DE36C5"/>
    <w:rsid w:val="00DF1E5F"/>
    <w:rsid w:val="00E26CDE"/>
    <w:rsid w:val="00E60C4F"/>
    <w:rsid w:val="00E77992"/>
    <w:rsid w:val="00E8067D"/>
    <w:rsid w:val="00E97BEF"/>
    <w:rsid w:val="00EA234B"/>
    <w:rsid w:val="00EA6E5B"/>
    <w:rsid w:val="00ED1408"/>
    <w:rsid w:val="00ED78D8"/>
    <w:rsid w:val="00EE2DF6"/>
    <w:rsid w:val="00EF0BC0"/>
    <w:rsid w:val="00EF18CF"/>
    <w:rsid w:val="00F36C10"/>
    <w:rsid w:val="00F63208"/>
    <w:rsid w:val="00F707B0"/>
    <w:rsid w:val="00F81F0C"/>
    <w:rsid w:val="00F914A9"/>
    <w:rsid w:val="00FA6B61"/>
    <w:rsid w:val="00FF210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F2111"/>
    <w:pPr>
      <w:spacing w:after="120" w:line="240" w:lineRule="auto"/>
    </w:pPr>
    <w:rPr>
      <w:sz w:val="24"/>
    </w:rPr>
  </w:style>
  <w:style w:type="paragraph" w:styleId="Heading1">
    <w:name w:val="heading 1"/>
    <w:aliases w:val="14pt Heading"/>
    <w:basedOn w:val="MainText"/>
    <w:next w:val="Normal"/>
    <w:link w:val="Heading1Char"/>
    <w:uiPriority w:val="9"/>
    <w:qFormat/>
    <w:rsid w:val="00EE2DF6"/>
    <w:pPr>
      <w:spacing w:before="360" w:after="0"/>
      <w:outlineLvl w:val="0"/>
    </w:pPr>
    <w:rPr>
      <w:b/>
      <w:color w:val="092869"/>
      <w:sz w:val="30"/>
      <w:szCs w:val="30"/>
    </w:rPr>
  </w:style>
  <w:style w:type="paragraph" w:styleId="Heading2">
    <w:name w:val="heading 2"/>
    <w:aliases w:val="Subheading"/>
    <w:basedOn w:val="MainText"/>
    <w:next w:val="Normal"/>
    <w:link w:val="Heading2Char"/>
    <w:uiPriority w:val="9"/>
    <w:unhideWhenUsed/>
    <w:qFormat/>
    <w:rsid w:val="00EE2DF6"/>
    <w:pPr>
      <w:spacing w:before="120" w:after="0"/>
      <w:ind w:left="340"/>
      <w:outlineLvl w:val="1"/>
    </w:pPr>
    <w:rPr>
      <w:b/>
      <w:color w:val="0391BF"/>
    </w:rPr>
  </w:style>
  <w:style w:type="paragraph" w:styleId="Heading3">
    <w:name w:val="heading 3"/>
    <w:basedOn w:val="Normal"/>
    <w:next w:val="Normal"/>
    <w:link w:val="Heading3Char"/>
    <w:uiPriority w:val="9"/>
    <w:semiHidden/>
    <w:unhideWhenUsed/>
    <w:rsid w:val="00A909C9"/>
    <w:pPr>
      <w:keepNext/>
      <w:keepLines/>
      <w:spacing w:before="40" w:after="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D140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1408"/>
    <w:rPr>
      <w:rFonts w:ascii="Tahoma" w:hAnsi="Tahoma" w:cs="Tahoma"/>
      <w:sz w:val="16"/>
      <w:szCs w:val="16"/>
    </w:rPr>
  </w:style>
  <w:style w:type="paragraph" w:styleId="Header">
    <w:name w:val="header"/>
    <w:basedOn w:val="Normal"/>
    <w:link w:val="HeaderChar"/>
    <w:uiPriority w:val="99"/>
    <w:unhideWhenUsed/>
    <w:rsid w:val="00ED1408"/>
    <w:pPr>
      <w:tabs>
        <w:tab w:val="center" w:pos="4513"/>
        <w:tab w:val="right" w:pos="9026"/>
      </w:tabs>
      <w:spacing w:after="0"/>
    </w:pPr>
  </w:style>
  <w:style w:type="character" w:customStyle="1" w:styleId="HeaderChar">
    <w:name w:val="Header Char"/>
    <w:basedOn w:val="DefaultParagraphFont"/>
    <w:link w:val="Header"/>
    <w:uiPriority w:val="99"/>
    <w:rsid w:val="00ED1408"/>
    <w:rPr>
      <w:sz w:val="24"/>
    </w:rPr>
  </w:style>
  <w:style w:type="paragraph" w:styleId="Footer">
    <w:name w:val="footer"/>
    <w:basedOn w:val="Normal"/>
    <w:link w:val="FooterChar"/>
    <w:unhideWhenUsed/>
    <w:rsid w:val="00ED1408"/>
    <w:pPr>
      <w:tabs>
        <w:tab w:val="center" w:pos="4513"/>
        <w:tab w:val="right" w:pos="9026"/>
      </w:tabs>
      <w:spacing w:after="0"/>
    </w:pPr>
  </w:style>
  <w:style w:type="character" w:customStyle="1" w:styleId="FooterChar">
    <w:name w:val="Footer Char"/>
    <w:basedOn w:val="DefaultParagraphFont"/>
    <w:link w:val="Footer"/>
    <w:rsid w:val="00ED1408"/>
    <w:rPr>
      <w:sz w:val="24"/>
    </w:rPr>
  </w:style>
  <w:style w:type="table" w:styleId="TableGrid">
    <w:name w:val="Table Grid"/>
    <w:basedOn w:val="TableNormal"/>
    <w:rsid w:val="00ED1408"/>
    <w:pPr>
      <w:spacing w:after="0" w:line="240" w:lineRule="auto"/>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ainText">
    <w:name w:val="MainText"/>
    <w:basedOn w:val="Normal"/>
    <w:link w:val="MainTextChar"/>
    <w:qFormat/>
    <w:rsid w:val="006328D3"/>
    <w:rPr>
      <w:rFonts w:ascii="Aptos" w:hAnsi="Aptos" w:cstheme="minorHAnsi"/>
      <w:szCs w:val="24"/>
    </w:rPr>
  </w:style>
  <w:style w:type="paragraph" w:customStyle="1" w:styleId="PILSubheading">
    <w:name w:val="PIL Subheading"/>
    <w:basedOn w:val="Normal"/>
    <w:link w:val="PILSubheadingChar"/>
    <w:rsid w:val="00ED1408"/>
    <w:pPr>
      <w:spacing w:before="240" w:after="240"/>
    </w:pPr>
    <w:rPr>
      <w:rFonts w:ascii="Arial" w:hAnsi="Arial" w:cs="Arial"/>
      <w:b/>
      <w:sz w:val="28"/>
      <w:szCs w:val="28"/>
    </w:rPr>
  </w:style>
  <w:style w:type="character" w:customStyle="1" w:styleId="MainTextChar">
    <w:name w:val="MainText Char"/>
    <w:basedOn w:val="DefaultParagraphFont"/>
    <w:link w:val="MainText"/>
    <w:rsid w:val="006328D3"/>
    <w:rPr>
      <w:rFonts w:ascii="Aptos" w:hAnsi="Aptos" w:cstheme="minorHAnsi"/>
      <w:sz w:val="24"/>
      <w:szCs w:val="24"/>
    </w:rPr>
  </w:style>
  <w:style w:type="paragraph" w:customStyle="1" w:styleId="PILTopSubheading">
    <w:name w:val="PIL Top Subheading"/>
    <w:basedOn w:val="Normal"/>
    <w:link w:val="PILTopSubheadingChar"/>
    <w:rsid w:val="00ED1408"/>
    <w:pPr>
      <w:spacing w:before="360" w:after="240"/>
    </w:pPr>
    <w:rPr>
      <w:rFonts w:ascii="Arial" w:hAnsi="Arial" w:cs="Arial"/>
      <w:b/>
      <w:sz w:val="28"/>
      <w:szCs w:val="28"/>
    </w:rPr>
  </w:style>
  <w:style w:type="character" w:customStyle="1" w:styleId="PILSubheadingChar">
    <w:name w:val="PIL Subheading Char"/>
    <w:basedOn w:val="DefaultParagraphFont"/>
    <w:link w:val="PILSubheading"/>
    <w:rsid w:val="00ED1408"/>
    <w:rPr>
      <w:rFonts w:ascii="Arial" w:hAnsi="Arial" w:cs="Arial"/>
      <w:b/>
      <w:sz w:val="28"/>
      <w:szCs w:val="28"/>
    </w:rPr>
  </w:style>
  <w:style w:type="character" w:customStyle="1" w:styleId="PILTopSubheadingChar">
    <w:name w:val="PIL Top Subheading Char"/>
    <w:basedOn w:val="DefaultParagraphFont"/>
    <w:link w:val="PILTopSubheading"/>
    <w:rsid w:val="00ED1408"/>
    <w:rPr>
      <w:rFonts w:ascii="Arial" w:hAnsi="Arial" w:cs="Arial"/>
      <w:b/>
      <w:sz w:val="28"/>
      <w:szCs w:val="28"/>
    </w:rPr>
  </w:style>
  <w:style w:type="character" w:styleId="Hyperlink">
    <w:name w:val="Hyperlink"/>
    <w:basedOn w:val="DefaultParagraphFont"/>
    <w:uiPriority w:val="99"/>
    <w:unhideWhenUsed/>
    <w:rsid w:val="00A46E31"/>
    <w:rPr>
      <w:color w:val="0000FF" w:themeColor="hyperlink"/>
      <w:u w:val="single"/>
    </w:rPr>
  </w:style>
  <w:style w:type="character" w:styleId="FollowedHyperlink">
    <w:name w:val="FollowedHyperlink"/>
    <w:basedOn w:val="DefaultParagraphFont"/>
    <w:uiPriority w:val="99"/>
    <w:semiHidden/>
    <w:unhideWhenUsed/>
    <w:rsid w:val="00D560CE"/>
    <w:rPr>
      <w:color w:val="800080" w:themeColor="followedHyperlink"/>
      <w:u w:val="single"/>
    </w:rPr>
  </w:style>
  <w:style w:type="character" w:styleId="CommentReference">
    <w:name w:val="annotation reference"/>
    <w:basedOn w:val="DefaultParagraphFont"/>
    <w:uiPriority w:val="99"/>
    <w:semiHidden/>
    <w:unhideWhenUsed/>
    <w:rsid w:val="005C72FC"/>
    <w:rPr>
      <w:sz w:val="16"/>
      <w:szCs w:val="16"/>
    </w:rPr>
  </w:style>
  <w:style w:type="paragraph" w:styleId="CommentText">
    <w:name w:val="annotation text"/>
    <w:basedOn w:val="Normal"/>
    <w:link w:val="CommentTextChar"/>
    <w:uiPriority w:val="99"/>
    <w:semiHidden/>
    <w:unhideWhenUsed/>
    <w:rsid w:val="005C72FC"/>
    <w:rPr>
      <w:sz w:val="20"/>
      <w:szCs w:val="20"/>
    </w:rPr>
  </w:style>
  <w:style w:type="character" w:customStyle="1" w:styleId="CommentTextChar">
    <w:name w:val="Comment Text Char"/>
    <w:basedOn w:val="DefaultParagraphFont"/>
    <w:link w:val="CommentText"/>
    <w:uiPriority w:val="99"/>
    <w:semiHidden/>
    <w:rsid w:val="005C72FC"/>
    <w:rPr>
      <w:sz w:val="20"/>
      <w:szCs w:val="20"/>
    </w:rPr>
  </w:style>
  <w:style w:type="paragraph" w:styleId="CommentSubject">
    <w:name w:val="annotation subject"/>
    <w:basedOn w:val="CommentText"/>
    <w:next w:val="CommentText"/>
    <w:link w:val="CommentSubjectChar"/>
    <w:uiPriority w:val="99"/>
    <w:semiHidden/>
    <w:unhideWhenUsed/>
    <w:rsid w:val="005C72FC"/>
    <w:rPr>
      <w:b/>
      <w:bCs/>
    </w:rPr>
  </w:style>
  <w:style w:type="character" w:customStyle="1" w:styleId="CommentSubjectChar">
    <w:name w:val="Comment Subject Char"/>
    <w:basedOn w:val="CommentTextChar"/>
    <w:link w:val="CommentSubject"/>
    <w:uiPriority w:val="99"/>
    <w:semiHidden/>
    <w:rsid w:val="005C72FC"/>
    <w:rPr>
      <w:b/>
      <w:bCs/>
      <w:sz w:val="20"/>
      <w:szCs w:val="20"/>
    </w:rPr>
  </w:style>
  <w:style w:type="character" w:customStyle="1" w:styleId="Heading1Char">
    <w:name w:val="Heading 1 Char"/>
    <w:aliases w:val="14pt Heading Char"/>
    <w:basedOn w:val="DefaultParagraphFont"/>
    <w:link w:val="Heading1"/>
    <w:uiPriority w:val="9"/>
    <w:rsid w:val="00EE2DF6"/>
    <w:rPr>
      <w:rFonts w:ascii="Aptos" w:hAnsi="Aptos" w:cstheme="minorHAnsi"/>
      <w:b/>
      <w:color w:val="092869"/>
      <w:sz w:val="30"/>
      <w:szCs w:val="30"/>
    </w:rPr>
  </w:style>
  <w:style w:type="character" w:customStyle="1" w:styleId="Heading2Char">
    <w:name w:val="Heading 2 Char"/>
    <w:aliases w:val="Subheading Char"/>
    <w:basedOn w:val="DefaultParagraphFont"/>
    <w:link w:val="Heading2"/>
    <w:uiPriority w:val="9"/>
    <w:rsid w:val="00EE2DF6"/>
    <w:rPr>
      <w:rFonts w:ascii="Aptos" w:hAnsi="Aptos" w:cstheme="minorHAnsi"/>
      <w:b/>
      <w:color w:val="0391BF"/>
      <w:sz w:val="24"/>
      <w:szCs w:val="24"/>
    </w:rPr>
  </w:style>
  <w:style w:type="paragraph" w:styleId="BodyText">
    <w:name w:val="Body Text"/>
    <w:basedOn w:val="Normal"/>
    <w:link w:val="BodyTextChar"/>
    <w:uiPriority w:val="1"/>
    <w:qFormat/>
    <w:rsid w:val="00F707B0"/>
    <w:pPr>
      <w:widowControl w:val="0"/>
      <w:autoSpaceDE w:val="0"/>
      <w:autoSpaceDN w:val="0"/>
      <w:spacing w:after="0"/>
    </w:pPr>
    <w:rPr>
      <w:rFonts w:ascii="Arial" w:eastAsia="Arial" w:hAnsi="Arial" w:cs="Arial"/>
      <w:szCs w:val="24"/>
      <w:lang w:eastAsia="en-GB" w:bidi="en-GB"/>
    </w:rPr>
  </w:style>
  <w:style w:type="character" w:customStyle="1" w:styleId="BodyTextChar">
    <w:name w:val="Body Text Char"/>
    <w:basedOn w:val="DefaultParagraphFont"/>
    <w:link w:val="BodyText"/>
    <w:uiPriority w:val="1"/>
    <w:rsid w:val="00F707B0"/>
    <w:rPr>
      <w:rFonts w:ascii="Arial" w:eastAsia="Arial" w:hAnsi="Arial" w:cs="Arial"/>
      <w:sz w:val="24"/>
      <w:szCs w:val="24"/>
      <w:lang w:eastAsia="en-GB" w:bidi="en-GB"/>
    </w:rPr>
  </w:style>
  <w:style w:type="paragraph" w:styleId="ListParagraph">
    <w:name w:val="List Paragraph"/>
    <w:basedOn w:val="Normal"/>
    <w:link w:val="ListParagraphChar"/>
    <w:uiPriority w:val="34"/>
    <w:qFormat/>
    <w:rsid w:val="00EF18CF"/>
    <w:pPr>
      <w:ind w:left="720"/>
      <w:contextualSpacing/>
    </w:pPr>
  </w:style>
  <w:style w:type="paragraph" w:styleId="Title">
    <w:name w:val="Title"/>
    <w:basedOn w:val="Normal"/>
    <w:next w:val="Normal"/>
    <w:link w:val="TitleChar"/>
    <w:uiPriority w:val="10"/>
    <w:qFormat/>
    <w:rsid w:val="007B2174"/>
    <w:pPr>
      <w:spacing w:before="720" w:after="0"/>
    </w:pPr>
    <w:rPr>
      <w:rFonts w:ascii="Aptos" w:hAnsi="Aptos" w:cstheme="minorHAnsi"/>
      <w:b/>
      <w:noProof/>
      <w:color w:val="092869"/>
      <w:sz w:val="48"/>
      <w:szCs w:val="48"/>
      <w:lang w:eastAsia="en-GB"/>
    </w:rPr>
  </w:style>
  <w:style w:type="character" w:customStyle="1" w:styleId="TitleChar">
    <w:name w:val="Title Char"/>
    <w:basedOn w:val="DefaultParagraphFont"/>
    <w:link w:val="Title"/>
    <w:uiPriority w:val="10"/>
    <w:rsid w:val="007B2174"/>
    <w:rPr>
      <w:rFonts w:ascii="Aptos" w:hAnsi="Aptos" w:cstheme="minorHAnsi"/>
      <w:b/>
      <w:noProof/>
      <w:color w:val="092869"/>
      <w:sz w:val="48"/>
      <w:szCs w:val="48"/>
      <w:lang w:eastAsia="en-GB"/>
    </w:rPr>
  </w:style>
  <w:style w:type="character" w:customStyle="1" w:styleId="UnresolvedMention1">
    <w:name w:val="Unresolved Mention1"/>
    <w:basedOn w:val="DefaultParagraphFont"/>
    <w:uiPriority w:val="99"/>
    <w:semiHidden/>
    <w:unhideWhenUsed/>
    <w:rsid w:val="00190381"/>
    <w:rPr>
      <w:color w:val="605E5C"/>
      <w:shd w:val="clear" w:color="auto" w:fill="E1DFDD"/>
    </w:rPr>
  </w:style>
  <w:style w:type="paragraph" w:customStyle="1" w:styleId="TableHead">
    <w:name w:val="TableHead"/>
    <w:basedOn w:val="Heading1"/>
    <w:link w:val="TableHeadChar"/>
    <w:qFormat/>
    <w:rsid w:val="00D10315"/>
    <w:pPr>
      <w:spacing w:before="120"/>
    </w:pPr>
    <w:rPr>
      <w:rFonts w:eastAsia="Times New Roman"/>
      <w:sz w:val="24"/>
      <w:szCs w:val="24"/>
      <w:lang w:eastAsia="en-GB"/>
    </w:rPr>
  </w:style>
  <w:style w:type="character" w:customStyle="1" w:styleId="TableHeadChar">
    <w:name w:val="TableHead Char"/>
    <w:basedOn w:val="Heading1Char"/>
    <w:link w:val="TableHead"/>
    <w:rsid w:val="00D10315"/>
    <w:rPr>
      <w:rFonts w:ascii="Aptos" w:eastAsia="Times New Roman" w:hAnsi="Aptos" w:cstheme="minorHAnsi"/>
      <w:b/>
      <w:color w:val="092869"/>
      <w:sz w:val="24"/>
      <w:szCs w:val="24"/>
      <w:lang w:eastAsia="en-GB"/>
    </w:rPr>
  </w:style>
  <w:style w:type="paragraph" w:styleId="Revision">
    <w:name w:val="Revision"/>
    <w:hidden/>
    <w:uiPriority w:val="99"/>
    <w:semiHidden/>
    <w:rsid w:val="00E77992"/>
    <w:pPr>
      <w:spacing w:after="0" w:line="240" w:lineRule="auto"/>
    </w:pPr>
    <w:rPr>
      <w:sz w:val="24"/>
    </w:rPr>
  </w:style>
  <w:style w:type="paragraph" w:customStyle="1" w:styleId="16ptHeading">
    <w:name w:val="16pt Heading"/>
    <w:basedOn w:val="Heading1"/>
    <w:link w:val="16ptHeadingChar"/>
    <w:qFormat/>
    <w:rsid w:val="0010154D"/>
    <w:rPr>
      <w:sz w:val="32"/>
      <w:szCs w:val="32"/>
    </w:rPr>
  </w:style>
  <w:style w:type="character" w:customStyle="1" w:styleId="16ptHeadingChar">
    <w:name w:val="16pt Heading Char"/>
    <w:basedOn w:val="Heading1Char"/>
    <w:link w:val="16ptHeading"/>
    <w:rsid w:val="0010154D"/>
    <w:rPr>
      <w:rFonts w:ascii="Aptos" w:hAnsi="Aptos" w:cstheme="minorHAnsi"/>
      <w:b/>
      <w:color w:val="092869"/>
      <w:sz w:val="32"/>
      <w:szCs w:val="32"/>
    </w:rPr>
  </w:style>
  <w:style w:type="paragraph" w:customStyle="1" w:styleId="BoldBullList">
    <w:name w:val="BoldBullList"/>
    <w:basedOn w:val="Normal"/>
    <w:link w:val="BoldBullListChar"/>
    <w:qFormat/>
    <w:rsid w:val="00C124D5"/>
    <w:pPr>
      <w:numPr>
        <w:numId w:val="24"/>
      </w:numPr>
      <w:spacing w:after="0" w:line="276" w:lineRule="auto"/>
    </w:pPr>
    <w:rPr>
      <w:rFonts w:ascii="Aptos" w:hAnsi="Aptos" w:cs="Arial"/>
      <w:b/>
      <w:szCs w:val="24"/>
    </w:rPr>
  </w:style>
  <w:style w:type="character" w:customStyle="1" w:styleId="BoldBullListChar">
    <w:name w:val="BoldBullList Char"/>
    <w:basedOn w:val="DefaultParagraphFont"/>
    <w:link w:val="BoldBullList"/>
    <w:rsid w:val="00C124D5"/>
    <w:rPr>
      <w:rFonts w:ascii="Aptos" w:hAnsi="Aptos" w:cs="Arial"/>
      <w:b/>
      <w:sz w:val="24"/>
      <w:szCs w:val="24"/>
    </w:rPr>
  </w:style>
  <w:style w:type="paragraph" w:customStyle="1" w:styleId="BullList1">
    <w:name w:val="BullList1"/>
    <w:basedOn w:val="ListParagraph"/>
    <w:link w:val="BullList1Char"/>
    <w:qFormat/>
    <w:rsid w:val="00C124D5"/>
    <w:pPr>
      <w:numPr>
        <w:numId w:val="25"/>
      </w:numPr>
      <w:spacing w:before="120"/>
      <w:contextualSpacing w:val="0"/>
    </w:pPr>
    <w:rPr>
      <w:rFonts w:ascii="Aptos" w:hAnsi="Aptos"/>
      <w:szCs w:val="24"/>
    </w:rPr>
  </w:style>
  <w:style w:type="character" w:customStyle="1" w:styleId="ListParagraphChar">
    <w:name w:val="List Paragraph Char"/>
    <w:basedOn w:val="DefaultParagraphFont"/>
    <w:link w:val="ListParagraph"/>
    <w:uiPriority w:val="34"/>
    <w:rsid w:val="00C124D5"/>
    <w:rPr>
      <w:sz w:val="24"/>
    </w:rPr>
  </w:style>
  <w:style w:type="character" w:customStyle="1" w:styleId="BullList1Char">
    <w:name w:val="BullList1 Char"/>
    <w:basedOn w:val="ListParagraphChar"/>
    <w:link w:val="BullList1"/>
    <w:rsid w:val="00C124D5"/>
    <w:rPr>
      <w:rFonts w:ascii="Aptos" w:hAnsi="Aptos"/>
      <w:sz w:val="24"/>
      <w:szCs w:val="24"/>
    </w:rPr>
  </w:style>
  <w:style w:type="paragraph" w:customStyle="1" w:styleId="IndText">
    <w:name w:val="IndText"/>
    <w:basedOn w:val="Normal"/>
    <w:link w:val="IndTextChar"/>
    <w:qFormat/>
    <w:rsid w:val="00C124D5"/>
    <w:pPr>
      <w:ind w:left="720"/>
    </w:pPr>
    <w:rPr>
      <w:rFonts w:ascii="Aptos" w:hAnsi="Aptos" w:cs="Arial"/>
      <w:szCs w:val="24"/>
    </w:rPr>
  </w:style>
  <w:style w:type="character" w:customStyle="1" w:styleId="IndTextChar">
    <w:name w:val="IndText Char"/>
    <w:basedOn w:val="DefaultParagraphFont"/>
    <w:link w:val="IndText"/>
    <w:rsid w:val="00C124D5"/>
    <w:rPr>
      <w:rFonts w:ascii="Aptos" w:hAnsi="Aptos" w:cs="Arial"/>
      <w:sz w:val="24"/>
      <w:szCs w:val="24"/>
    </w:rPr>
  </w:style>
  <w:style w:type="character" w:customStyle="1" w:styleId="UnresolvedMention">
    <w:name w:val="Unresolved Mention"/>
    <w:basedOn w:val="DefaultParagraphFont"/>
    <w:uiPriority w:val="99"/>
    <w:semiHidden/>
    <w:unhideWhenUsed/>
    <w:rsid w:val="00D04242"/>
    <w:rPr>
      <w:color w:val="605E5C"/>
      <w:shd w:val="clear" w:color="auto" w:fill="E1DFDD"/>
    </w:rPr>
  </w:style>
  <w:style w:type="character" w:customStyle="1" w:styleId="Heading3Char">
    <w:name w:val="Heading 3 Char"/>
    <w:basedOn w:val="DefaultParagraphFont"/>
    <w:link w:val="Heading3"/>
    <w:uiPriority w:val="9"/>
    <w:semiHidden/>
    <w:rsid w:val="00A909C9"/>
    <w:rPr>
      <w:rFonts w:asciiTheme="majorHAnsi" w:eastAsiaTheme="majorEastAsia" w:hAnsiTheme="majorHAnsi" w:cstheme="majorBidi"/>
      <w:color w:val="243F60" w:themeColor="accent1" w:themeShade="7F"/>
      <w:sz w:val="24"/>
      <w:szCs w:val="24"/>
    </w:rPr>
  </w:style>
</w:styles>
</file>

<file path=word/webSettings.xml><?xml version="1.0" encoding="utf-8"?>
<w:webSettings xmlns:r="http://schemas.openxmlformats.org/officeDocument/2006/relationships" xmlns:w="http://schemas.openxmlformats.org/wordprocessingml/2006/main">
  <w:divs>
    <w:div w:id="240871520">
      <w:bodyDiv w:val="1"/>
      <w:marLeft w:val="0"/>
      <w:marRight w:val="0"/>
      <w:marTop w:val="0"/>
      <w:marBottom w:val="0"/>
      <w:divBdr>
        <w:top w:val="none" w:sz="0" w:space="0" w:color="auto"/>
        <w:left w:val="none" w:sz="0" w:space="0" w:color="auto"/>
        <w:bottom w:val="none" w:sz="0" w:space="0" w:color="auto"/>
        <w:right w:val="none" w:sz="0" w:space="0" w:color="auto"/>
      </w:divBdr>
      <w:divsChild>
        <w:div w:id="1662267430">
          <w:marLeft w:val="0"/>
          <w:marRight w:val="0"/>
          <w:marTop w:val="0"/>
          <w:marBottom w:val="0"/>
          <w:divBdr>
            <w:top w:val="none" w:sz="0" w:space="0" w:color="auto"/>
            <w:left w:val="none" w:sz="0" w:space="0" w:color="auto"/>
            <w:bottom w:val="none" w:sz="0" w:space="0" w:color="auto"/>
            <w:right w:val="none" w:sz="0" w:space="0" w:color="auto"/>
          </w:divBdr>
        </w:div>
        <w:div w:id="748961833">
          <w:marLeft w:val="0"/>
          <w:marRight w:val="0"/>
          <w:marTop w:val="0"/>
          <w:marBottom w:val="0"/>
          <w:divBdr>
            <w:top w:val="none" w:sz="0" w:space="0" w:color="auto"/>
            <w:left w:val="none" w:sz="0" w:space="0" w:color="auto"/>
            <w:bottom w:val="none" w:sz="0" w:space="0" w:color="auto"/>
            <w:right w:val="none" w:sz="0" w:space="0" w:color="auto"/>
          </w:divBdr>
        </w:div>
      </w:divsChild>
    </w:div>
    <w:div w:id="402148389">
      <w:bodyDiv w:val="1"/>
      <w:marLeft w:val="0"/>
      <w:marRight w:val="0"/>
      <w:marTop w:val="0"/>
      <w:marBottom w:val="0"/>
      <w:divBdr>
        <w:top w:val="none" w:sz="0" w:space="0" w:color="auto"/>
        <w:left w:val="none" w:sz="0" w:space="0" w:color="auto"/>
        <w:bottom w:val="none" w:sz="0" w:space="0" w:color="auto"/>
        <w:right w:val="none" w:sz="0" w:space="0" w:color="auto"/>
      </w:divBdr>
      <w:divsChild>
        <w:div w:id="1723210301">
          <w:marLeft w:val="0"/>
          <w:marRight w:val="0"/>
          <w:marTop w:val="0"/>
          <w:marBottom w:val="0"/>
          <w:divBdr>
            <w:top w:val="none" w:sz="0" w:space="0" w:color="auto"/>
            <w:left w:val="none" w:sz="0" w:space="0" w:color="auto"/>
            <w:bottom w:val="none" w:sz="0" w:space="0" w:color="auto"/>
            <w:right w:val="none" w:sz="0" w:space="0" w:color="auto"/>
          </w:divBdr>
        </w:div>
        <w:div w:id="569778073">
          <w:marLeft w:val="0"/>
          <w:marRight w:val="0"/>
          <w:marTop w:val="0"/>
          <w:marBottom w:val="0"/>
          <w:divBdr>
            <w:top w:val="none" w:sz="0" w:space="0" w:color="auto"/>
            <w:left w:val="none" w:sz="0" w:space="0" w:color="auto"/>
            <w:bottom w:val="none" w:sz="0" w:space="0" w:color="auto"/>
            <w:right w:val="none" w:sz="0" w:space="0" w:color="auto"/>
          </w:divBdr>
        </w:div>
        <w:div w:id="1108547823">
          <w:marLeft w:val="0"/>
          <w:marRight w:val="0"/>
          <w:marTop w:val="0"/>
          <w:marBottom w:val="0"/>
          <w:divBdr>
            <w:top w:val="none" w:sz="0" w:space="0" w:color="auto"/>
            <w:left w:val="none" w:sz="0" w:space="0" w:color="auto"/>
            <w:bottom w:val="none" w:sz="0" w:space="0" w:color="auto"/>
            <w:right w:val="none" w:sz="0" w:space="0" w:color="auto"/>
          </w:divBdr>
        </w:div>
      </w:divsChild>
    </w:div>
    <w:div w:id="1021392270">
      <w:bodyDiv w:val="1"/>
      <w:marLeft w:val="0"/>
      <w:marRight w:val="0"/>
      <w:marTop w:val="0"/>
      <w:marBottom w:val="0"/>
      <w:divBdr>
        <w:top w:val="none" w:sz="0" w:space="0" w:color="auto"/>
        <w:left w:val="none" w:sz="0" w:space="0" w:color="auto"/>
        <w:bottom w:val="none" w:sz="0" w:space="0" w:color="auto"/>
        <w:right w:val="none" w:sz="0" w:space="0" w:color="auto"/>
      </w:divBdr>
      <w:divsChild>
        <w:div w:id="1708949312">
          <w:marLeft w:val="0"/>
          <w:marRight w:val="0"/>
          <w:marTop w:val="0"/>
          <w:marBottom w:val="0"/>
          <w:divBdr>
            <w:top w:val="none" w:sz="0" w:space="0" w:color="auto"/>
            <w:left w:val="none" w:sz="0" w:space="0" w:color="auto"/>
            <w:bottom w:val="none" w:sz="0" w:space="0" w:color="auto"/>
            <w:right w:val="none" w:sz="0" w:space="0" w:color="auto"/>
          </w:divBdr>
        </w:div>
        <w:div w:id="1846895247">
          <w:marLeft w:val="0"/>
          <w:marRight w:val="0"/>
          <w:marTop w:val="0"/>
          <w:marBottom w:val="0"/>
          <w:divBdr>
            <w:top w:val="none" w:sz="0" w:space="0" w:color="auto"/>
            <w:left w:val="none" w:sz="0" w:space="0" w:color="auto"/>
            <w:bottom w:val="none" w:sz="0" w:space="0" w:color="auto"/>
            <w:right w:val="none" w:sz="0" w:space="0" w:color="auto"/>
          </w:divBdr>
        </w:div>
      </w:divsChild>
    </w:div>
    <w:div w:id="1025711709">
      <w:bodyDiv w:val="1"/>
      <w:marLeft w:val="0"/>
      <w:marRight w:val="0"/>
      <w:marTop w:val="0"/>
      <w:marBottom w:val="0"/>
      <w:divBdr>
        <w:top w:val="none" w:sz="0" w:space="0" w:color="auto"/>
        <w:left w:val="none" w:sz="0" w:space="0" w:color="auto"/>
        <w:bottom w:val="none" w:sz="0" w:space="0" w:color="auto"/>
        <w:right w:val="none" w:sz="0" w:space="0" w:color="auto"/>
      </w:divBdr>
      <w:divsChild>
        <w:div w:id="1362241055">
          <w:marLeft w:val="0"/>
          <w:marRight w:val="0"/>
          <w:marTop w:val="0"/>
          <w:marBottom w:val="0"/>
          <w:divBdr>
            <w:top w:val="none" w:sz="0" w:space="0" w:color="auto"/>
            <w:left w:val="none" w:sz="0" w:space="0" w:color="auto"/>
            <w:bottom w:val="none" w:sz="0" w:space="0" w:color="auto"/>
            <w:right w:val="none" w:sz="0" w:space="0" w:color="auto"/>
          </w:divBdr>
        </w:div>
        <w:div w:id="28185833">
          <w:marLeft w:val="0"/>
          <w:marRight w:val="0"/>
          <w:marTop w:val="0"/>
          <w:marBottom w:val="0"/>
          <w:divBdr>
            <w:top w:val="none" w:sz="0" w:space="0" w:color="auto"/>
            <w:left w:val="none" w:sz="0" w:space="0" w:color="auto"/>
            <w:bottom w:val="none" w:sz="0" w:space="0" w:color="auto"/>
            <w:right w:val="none" w:sz="0" w:space="0" w:color="auto"/>
          </w:divBdr>
        </w:div>
      </w:divsChild>
    </w:div>
    <w:div w:id="1305962352">
      <w:bodyDiv w:val="1"/>
      <w:marLeft w:val="0"/>
      <w:marRight w:val="0"/>
      <w:marTop w:val="0"/>
      <w:marBottom w:val="0"/>
      <w:divBdr>
        <w:top w:val="none" w:sz="0" w:space="0" w:color="auto"/>
        <w:left w:val="none" w:sz="0" w:space="0" w:color="auto"/>
        <w:bottom w:val="none" w:sz="0" w:space="0" w:color="auto"/>
        <w:right w:val="none" w:sz="0" w:space="0" w:color="auto"/>
      </w:divBdr>
      <w:divsChild>
        <w:div w:id="1234974154">
          <w:marLeft w:val="0"/>
          <w:marRight w:val="0"/>
          <w:marTop w:val="0"/>
          <w:marBottom w:val="0"/>
          <w:divBdr>
            <w:top w:val="none" w:sz="0" w:space="0" w:color="auto"/>
            <w:left w:val="none" w:sz="0" w:space="0" w:color="auto"/>
            <w:bottom w:val="none" w:sz="0" w:space="0" w:color="auto"/>
            <w:right w:val="none" w:sz="0" w:space="0" w:color="auto"/>
          </w:divBdr>
        </w:div>
        <w:div w:id="805201674">
          <w:marLeft w:val="0"/>
          <w:marRight w:val="0"/>
          <w:marTop w:val="0"/>
          <w:marBottom w:val="0"/>
          <w:divBdr>
            <w:top w:val="none" w:sz="0" w:space="0" w:color="auto"/>
            <w:left w:val="none" w:sz="0" w:space="0" w:color="auto"/>
            <w:bottom w:val="none" w:sz="0" w:space="0" w:color="auto"/>
            <w:right w:val="none" w:sz="0" w:space="0" w:color="auto"/>
          </w:divBdr>
        </w:div>
      </w:divsChild>
    </w:div>
    <w:div w:id="1324121726">
      <w:bodyDiv w:val="1"/>
      <w:marLeft w:val="0"/>
      <w:marRight w:val="0"/>
      <w:marTop w:val="0"/>
      <w:marBottom w:val="0"/>
      <w:divBdr>
        <w:top w:val="none" w:sz="0" w:space="0" w:color="auto"/>
        <w:left w:val="none" w:sz="0" w:space="0" w:color="auto"/>
        <w:bottom w:val="none" w:sz="0" w:space="0" w:color="auto"/>
        <w:right w:val="none" w:sz="0" w:space="0" w:color="auto"/>
      </w:divBdr>
      <w:divsChild>
        <w:div w:id="1269118932">
          <w:marLeft w:val="0"/>
          <w:marRight w:val="0"/>
          <w:marTop w:val="0"/>
          <w:marBottom w:val="0"/>
          <w:divBdr>
            <w:top w:val="none" w:sz="0" w:space="0" w:color="auto"/>
            <w:left w:val="none" w:sz="0" w:space="0" w:color="auto"/>
            <w:bottom w:val="none" w:sz="0" w:space="0" w:color="auto"/>
            <w:right w:val="none" w:sz="0" w:space="0" w:color="auto"/>
          </w:divBdr>
        </w:div>
        <w:div w:id="1450390301">
          <w:marLeft w:val="0"/>
          <w:marRight w:val="0"/>
          <w:marTop w:val="0"/>
          <w:marBottom w:val="0"/>
          <w:divBdr>
            <w:top w:val="none" w:sz="0" w:space="0" w:color="auto"/>
            <w:left w:val="none" w:sz="0" w:space="0" w:color="auto"/>
            <w:bottom w:val="none" w:sz="0" w:space="0" w:color="auto"/>
            <w:right w:val="none" w:sz="0" w:space="0" w:color="auto"/>
          </w:divBdr>
        </w:div>
      </w:divsChild>
    </w:div>
    <w:div w:id="1845584721">
      <w:bodyDiv w:val="1"/>
      <w:marLeft w:val="0"/>
      <w:marRight w:val="0"/>
      <w:marTop w:val="0"/>
      <w:marBottom w:val="0"/>
      <w:divBdr>
        <w:top w:val="none" w:sz="0" w:space="0" w:color="auto"/>
        <w:left w:val="none" w:sz="0" w:space="0" w:color="auto"/>
        <w:bottom w:val="none" w:sz="0" w:space="0" w:color="auto"/>
        <w:right w:val="none" w:sz="0" w:space="0" w:color="auto"/>
      </w:divBdr>
      <w:divsChild>
        <w:div w:id="926961594">
          <w:marLeft w:val="0"/>
          <w:marRight w:val="0"/>
          <w:marTop w:val="0"/>
          <w:marBottom w:val="0"/>
          <w:divBdr>
            <w:top w:val="none" w:sz="0" w:space="0" w:color="auto"/>
            <w:left w:val="none" w:sz="0" w:space="0" w:color="auto"/>
            <w:bottom w:val="none" w:sz="0" w:space="0" w:color="auto"/>
            <w:right w:val="none" w:sz="0" w:space="0" w:color="auto"/>
          </w:divBdr>
        </w:div>
        <w:div w:id="10058646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189B5B-2B65-4249-A90D-EC47D49DF0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1973</Words>
  <Characters>11251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NHS Lothian</Company>
  <LinksUpToDate>false</LinksUpToDate>
  <CharactersWithSpaces>13198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Cochrane</dc:creator>
  <cp:lastModifiedBy>kim.turnbull</cp:lastModifiedBy>
  <cp:revision>2</cp:revision>
  <cp:lastPrinted>2024-05-10T12:03:00Z</cp:lastPrinted>
  <dcterms:created xsi:type="dcterms:W3CDTF">2025-12-24T14:42:00Z</dcterms:created>
  <dcterms:modified xsi:type="dcterms:W3CDTF">2025-12-24T14:42:00Z</dcterms:modified>
</cp:coreProperties>
</file>